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beforeAutospacing="1" w:afterAutospacing="1" w:line="579" w:lineRule="exact"/>
        <w:ind w:left="0" w:right="0"/>
        <w:jc w:val="left"/>
      </w:pPr>
      <w:r>
        <w:rPr>
          <w:rFonts w:ascii="微软雅黑" w:hAnsi="微软雅黑" w:eastAsia="微软雅黑" w:cs="宋体"/>
          <w:color w:val="555555"/>
          <w:kern w:val="0"/>
          <w:sz w:val="24"/>
          <w:szCs w:val="24"/>
          <w:lang w:val="en-US" w:eastAsia="zh-CN" w:bidi="ar"/>
        </w:rPr>
        <w:t>　</w:t>
      </w:r>
      <w:r>
        <w:rPr>
          <w:rFonts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　一、总体情况</w:t>
      </w:r>
    </w:p>
    <w:p>
      <w:pPr>
        <w:keepNext w:val="0"/>
        <w:keepLines w:val="0"/>
        <w:widowControl/>
        <w:suppressLineNumbers w:val="0"/>
        <w:spacing w:beforeAutospacing="1" w:afterAutospacing="1" w:line="560" w:lineRule="exact"/>
        <w:ind w:left="0" w:right="0" w:firstLine="640" w:firstLineChars="200"/>
        <w:jc w:val="left"/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根据《中华人民共和国政府信息公开条例》国务院、省、市、县文件精神，我局认真组织编制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2020年度政府信息公开工作报告。按照上级政府的统一安排部署，明确推行政府信息公开工作的时限，严格按照"合法、全面、准确、及时"的要求公开政府信息，不断健全完善政府信息主动公开制度和依申请公开制度、保密审查等制度，进一步明确政府信息公开职能，完善相关工作制度，拓展公开内容，特别是在政府信息公开方面，主动公开与商务工作关系密切的信息，不断强化信息公开的全面度，着力提高机关行政透明度和办事效率，服务客商需要，有力地确保了政府信息公开工作顺利进行。</w:t>
      </w:r>
    </w:p>
    <w:p>
      <w:pPr>
        <w:keepNext w:val="0"/>
        <w:keepLines w:val="0"/>
        <w:widowControl/>
        <w:suppressLineNumbers w:val="0"/>
        <w:spacing w:beforeAutospacing="1" w:afterAutospacing="1" w:line="579" w:lineRule="exact"/>
        <w:ind w:left="0" w:right="0" w:firstLine="640" w:firstLineChars="20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75"/>
        <w:gridCol w:w="1976"/>
        <w:gridCol w:w="1635"/>
        <w:gridCol w:w="2036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第二十条第（一）项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6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6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6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制作数量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6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本年新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6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公开数量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60" w:lineRule="exact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对外公开总数量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规章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规范性文件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7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第二十条第（五）项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行政许可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微软雅黑"/>
                <w:color w:val="555555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8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其他对外管理服务事项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54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第二十条第（六）项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处理决定数量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行政处罚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行政强制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165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202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1011"/>
              </w:tabs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第二十条第（八）项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上一年项目数量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本年增/减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行政事业性收费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400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第二十条第（九）项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信息内容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采购项目数量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采购总金额（元）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700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政府集中采购</w:t>
            </w:r>
          </w:p>
        </w:tc>
        <w:tc>
          <w:tcPr>
            <w:tcW w:w="199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1</w:t>
            </w:r>
          </w:p>
        </w:tc>
        <w:tc>
          <w:tcPr>
            <w:tcW w:w="3675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3350000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79" w:lineRule="exact"/>
        <w:ind w:left="0" w:right="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　　三、收到和处理政府信息公开申请情况</w:t>
      </w:r>
    </w:p>
    <w:tbl>
      <w:tblPr>
        <w:tblW w:w="5054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838"/>
        <w:gridCol w:w="1933"/>
        <w:gridCol w:w="770"/>
        <w:gridCol w:w="702"/>
        <w:gridCol w:w="702"/>
        <w:gridCol w:w="753"/>
        <w:gridCol w:w="903"/>
        <w:gridCol w:w="662"/>
        <w:gridCol w:w="65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8" w:type="dxa"/>
            <w:gridSpan w:val="3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（本列数据的勾稽关系为：第一项加第二项之和，等于第三项加第四项之和）</w:t>
            </w:r>
          </w:p>
        </w:tc>
        <w:tc>
          <w:tcPr>
            <w:tcW w:w="5154" w:type="dxa"/>
            <w:gridSpan w:val="7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申请人情况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8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1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自然人</w:t>
            </w:r>
          </w:p>
        </w:tc>
        <w:tc>
          <w:tcPr>
            <w:tcW w:w="3729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法人或其他组织</w:t>
            </w:r>
          </w:p>
        </w:tc>
        <w:tc>
          <w:tcPr>
            <w:tcW w:w="654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8" w:type="dxa"/>
            <w:gridSpan w:val="3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商业企业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科研机构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社会公益组织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法律服务机构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</w:t>
            </w:r>
          </w:p>
        </w:tc>
        <w:tc>
          <w:tcPr>
            <w:tcW w:w="654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8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一、本年新收政府信息公开申请数量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8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二、上年结转政府信息公开申请数量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三、本年度办理结果</w:t>
            </w:r>
          </w:p>
        </w:tc>
        <w:tc>
          <w:tcPr>
            <w:tcW w:w="2777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（一）予以公开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（二）部分公开（区分处理的，只计这一情形，不计其他情形）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（三）不予公开</w:t>
            </w: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1.属于国家秘密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2.其他法律行政法规禁止公开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3.危及“三安全一稳定”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4.保护第三方合法权益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5.属于三类内部事务信息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6.属于四类过程性信息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7.属于行政执法案卷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8.属于行政查询事项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（四）无法提供</w:t>
            </w: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1.本机关不掌握相关政府信息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2.没有现成信息需要另行制作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3.补正后申请内容仍不明确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（五）不予处理</w:t>
            </w: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1.信访举报投诉类申请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2.重复申请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3.要求提供公开出版物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4.无正当理由大量反复申请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39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5.要求行政机关确认或重新出具已获取信息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（六）其他处理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481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77" w:type="dxa"/>
            <w:gridSpan w:val="2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（七）总计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58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四、结转下年度继续办理</w:t>
            </w:r>
          </w:p>
        </w:tc>
        <w:tc>
          <w:tcPr>
            <w:tcW w:w="771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0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7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90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6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654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79" w:lineRule="exact"/>
        <w:ind w:left="0" w:right="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　四、政府信息公开行政复议、行政诉讼情况</w:t>
      </w:r>
    </w:p>
    <w:tbl>
      <w:tblPr>
        <w:tblW w:w="5000" w:type="pct"/>
        <w:jc w:val="center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1"/>
        <w:gridCol w:w="543"/>
        <w:gridCol w:w="543"/>
        <w:gridCol w:w="543"/>
        <w:gridCol w:w="602"/>
        <w:gridCol w:w="541"/>
        <w:gridCol w:w="543"/>
        <w:gridCol w:w="543"/>
        <w:gridCol w:w="543"/>
        <w:gridCol w:w="602"/>
        <w:gridCol w:w="543"/>
        <w:gridCol w:w="544"/>
        <w:gridCol w:w="544"/>
        <w:gridCol w:w="544"/>
        <w:gridCol w:w="603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行政复议</w:t>
            </w:r>
          </w:p>
        </w:tc>
        <w:tc>
          <w:tcPr>
            <w:tcW w:w="5674" w:type="dxa"/>
            <w:gridSpan w:val="10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行政诉讼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vMerge w:val="restart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未经复议直接起诉</w:t>
            </w:r>
          </w:p>
        </w:tc>
        <w:tc>
          <w:tcPr>
            <w:tcW w:w="2837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复议后起诉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结果维持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结果纠正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其他结果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尚未审结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　　总计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  <w:tc>
          <w:tcPr>
            <w:tcW w:w="555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Autospacing="1" w:afterAutospacing="1"/>
              <w:ind w:left="0" w:right="0"/>
              <w:jc w:val="left"/>
            </w:pPr>
            <w:r>
              <w:rPr>
                <w:rFonts w:hint="eastAsia" w:ascii="微软雅黑" w:hAnsi="微软雅黑" w:eastAsia="微软雅黑" w:cs="宋体"/>
                <w:color w:val="555555"/>
                <w:kern w:val="0"/>
                <w:sz w:val="24"/>
                <w:szCs w:val="21"/>
                <w:bdr w:val="none" w:color="auto" w:sz="0" w:space="0"/>
                <w:lang w:val="en-US" w:eastAsia="zh-CN" w:bidi="ar"/>
              </w:rPr>
              <w:t>  0</w:t>
            </w:r>
          </w:p>
        </w:tc>
      </w:tr>
    </w:tbl>
    <w:p>
      <w:pPr>
        <w:keepNext w:val="0"/>
        <w:keepLines w:val="0"/>
        <w:widowControl/>
        <w:suppressLineNumbers w:val="0"/>
        <w:spacing w:beforeAutospacing="1" w:afterAutospacing="1" w:line="540" w:lineRule="exact"/>
        <w:ind w:left="0" w:right="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　　五、存在的主要问题及改进情况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40" w:lineRule="exact"/>
        <w:ind w:left="0" w:right="0" w:firstLine="480" w:firstLineChars="200"/>
        <w:jc w:val="left"/>
      </w:pPr>
      <w:r>
        <w:rPr>
          <w:rFonts w:hint="eastAsia" w:ascii="微软雅黑" w:hAnsi="微软雅黑" w:eastAsia="微软雅黑" w:cs="宋体"/>
          <w:color w:val="555555"/>
          <w:kern w:val="0"/>
          <w:sz w:val="24"/>
          <w:szCs w:val="24"/>
          <w:shd w:val="clear" w:fill="FFFFFF"/>
          <w:lang w:val="en-US" w:eastAsia="zh-CN" w:bidi="ar"/>
        </w:rPr>
        <w:t>　</w:t>
      </w: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（一）存在的主要问题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40" w:lineRule="exact"/>
        <w:ind w:left="0" w:right="0" w:firstLine="640" w:firstLineChars="200"/>
        <w:jc w:val="left"/>
      </w:pPr>
      <w:r>
        <w:rPr>
          <w:rFonts w:ascii="仿宋" w:hAnsi="仿宋" w:eastAsia="仿宋" w:cs="宋体"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2020</w:t>
      </w: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年，我局政府信息公开工作虽然取得了一定成效，但仍然存在部分股室不够重视、公开的信息量不多、公开的内容不够充实、公开渠道过于单一、公众参与度不高等问题。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40" w:lineRule="exact"/>
        <w:ind w:left="0" w:right="0" w:firstLine="643" w:firstLineChars="200"/>
        <w:jc w:val="left"/>
      </w:pPr>
      <w:r>
        <w:rPr>
          <w:rFonts w:hint="eastAsia" w:ascii="仿宋_GB2312" w:hAnsi="宋体" w:eastAsia="仿宋_GB2312" w:cs="宋体"/>
          <w:b/>
          <w:bCs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（二）改进情况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40" w:lineRule="exact"/>
        <w:ind w:left="0" w:right="0" w:firstLine="640" w:firstLineChars="200"/>
        <w:jc w:val="left"/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1.我局强化主动公开的意识，进一步加大对《条例》及相关政策的宣传，提高干部职工的信息公开意识，进一步加强各股室间的沟通协调，确保能第一时间得到最新的消息；同时，要明确责任分工，加强政府信息公开工作与日常工作的衔接，确保政府信息合法、全面、准确、及时地公开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40" w:lineRule="exact"/>
        <w:ind w:left="0" w:right="0" w:firstLine="640" w:firstLineChars="200"/>
        <w:jc w:val="left"/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2.我局强化公开力度，对政府信息进行系统的梳理和分类，加快信息更新速度，拓宽公开渠道、创新公开方法、丰富公开形式，进一步细化、优化政府信息公开目录，不断加大政府信息的公开力度，为群众提供更加方便快捷的信息公开服务。</w:t>
      </w:r>
    </w:p>
    <w:p>
      <w:pPr>
        <w:keepNext w:val="0"/>
        <w:keepLines w:val="0"/>
        <w:widowControl/>
        <w:suppressLineNumbers w:val="0"/>
        <w:shd w:val="clear" w:fill="FFFFFF"/>
        <w:spacing w:beforeAutospacing="1" w:afterAutospacing="1" w:line="540" w:lineRule="exact"/>
        <w:ind w:left="0" w:right="0" w:firstLine="640" w:firstLineChars="200"/>
        <w:jc w:val="left"/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  <w:shd w:val="clear" w:fill="FFFFFF"/>
          <w:lang w:val="en-US" w:eastAsia="zh-CN" w:bidi="ar"/>
        </w:rPr>
        <w:t>3.我局加强制度建设，深入开展调查研究、积极拓宽信息渠道，提炼一批具有较高参考价值的政务信息，进一步探索和掌握信息公开工作规律，逐步制定完善信息公开配套制度，推动政府信息公开工作取得更大进展。</w:t>
      </w:r>
    </w:p>
    <w:p>
      <w:pPr>
        <w:keepNext w:val="0"/>
        <w:keepLines w:val="0"/>
        <w:widowControl/>
        <w:suppressLineNumbers w:val="0"/>
        <w:spacing w:beforeAutospacing="1" w:afterAutospacing="1" w:line="540" w:lineRule="exact"/>
        <w:ind w:left="0" w:right="0"/>
        <w:jc w:val="left"/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　　六、其他需要报告的事项</w:t>
      </w:r>
    </w:p>
    <w:p>
      <w:pPr>
        <w:keepNext w:val="0"/>
        <w:keepLines w:val="0"/>
        <w:widowControl/>
        <w:suppressLineNumbers w:val="0"/>
        <w:spacing w:beforeAutospacing="1" w:afterAutospacing="1" w:line="540" w:lineRule="exact"/>
        <w:ind w:left="0" w:right="0" w:firstLine="640" w:firstLineChars="200"/>
        <w:jc w:val="left"/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B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2021-04-20T03:12:27Z</dcterms:created>
  <dc:creator>Administrator</dc:creator>
  <cp:lastModifiedBy>ln</cp:lastModifiedBy>
  <dcterms:modified xsi:type="dcterms:W3CDTF">2021-04-20T03:12:48Z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65E3A5556B79410B9ABBB77618C32A75</vt:lpwstr>
  </property>
</Properties>
</file>