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  </w:t>
      </w:r>
      <w:r>
        <w:rPr>
          <w:rFonts w:ascii="微软雅黑" w:hAnsi="微软雅黑" w:eastAsia="微软雅黑" w:cs="微软雅黑"/>
          <w:b/>
          <w:bCs/>
          <w:color w:val="666666"/>
          <w:kern w:val="0"/>
          <w:sz w:val="24"/>
          <w:szCs w:val="24"/>
          <w:shd w:val="clear" w:fill="FFFFFF"/>
          <w:lang w:val="en-US" w:eastAsia="zh-CN" w:bidi="ar"/>
        </w:rPr>
        <w:t> 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240" w:afterAutospacing="0" w:line="580" w:lineRule="exact"/>
        <w:ind w:left="0" w:right="0" w:firstLine="480"/>
        <w:jc w:val="left"/>
      </w:pPr>
      <w:r>
        <w:rPr>
          <w:rFonts w:ascii="黑体" w:hAnsi="宋体" w:eastAsia="黑体" w:cs="黑体"/>
          <w:b/>
          <w:bCs/>
          <w:color w:val="333333"/>
          <w:kern w:val="0"/>
          <w:sz w:val="32"/>
          <w:szCs w:val="32"/>
          <w:lang w:val="en-US" w:eastAsia="zh-CN" w:bidi="ar"/>
        </w:rPr>
        <w:t>一、</w:t>
      </w:r>
      <w:r>
        <w:rPr>
          <w:rFonts w:hint="eastAsia" w:ascii="黑体" w:hAnsi="宋体" w:eastAsia="黑体" w:cs="黑体"/>
          <w:b/>
          <w:bCs/>
          <w:color w:val="333333"/>
          <w:kern w:val="0"/>
          <w:sz w:val="32"/>
          <w:szCs w:val="32"/>
          <w:lang w:val="en-US" w:eastAsia="zh-CN" w:bidi="ar"/>
        </w:rPr>
        <w:t>总体情况</w:t>
      </w:r>
    </w:p>
    <w:p>
      <w:pPr>
        <w:keepNext w:val="0"/>
        <w:keepLines w:val="0"/>
        <w:widowControl/>
        <w:suppressLineNumbers w:val="0"/>
        <w:spacing w:beforeAutospacing="1" w:after="240" w:afterAutospacing="0" w:line="580" w:lineRule="exact"/>
        <w:ind w:left="0" w:right="0" w:firstLine="321" w:firstLineChars="100"/>
        <w:jc w:val="left"/>
      </w:pPr>
      <w:r>
        <w:rPr>
          <w:rFonts w:ascii="楷体" w:hAnsi="楷体" w:eastAsia="楷体" w:cs="楷体"/>
          <w:b/>
          <w:bCs/>
          <w:kern w:val="0"/>
          <w:sz w:val="32"/>
          <w:szCs w:val="32"/>
          <w:lang w:val="en-US" w:eastAsia="zh-CN" w:bidi="ar"/>
        </w:rPr>
        <w:t>（一</w:t>
      </w: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"/>
        </w:rPr>
        <w:t>)领导重视,组织机构健全。</w:t>
      </w:r>
      <w:r>
        <w:rPr>
          <w:rFonts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我局把电子政务和政府信息公开工作纳入中心年度工作计划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,成立了以分管领导为组长的政务公开政务服务领导小组，有兼职的工作人员，并加入了县政务公开服务工作交流群。日常工作由局综合股负责。由于综合股工作人手不够，有关网站建设和信息更新不及时。政府门户网站政务公开信息更新相对较少。</w:t>
      </w:r>
    </w:p>
    <w:p>
      <w:pPr>
        <w:keepNext w:val="0"/>
        <w:keepLines w:val="0"/>
        <w:widowControl/>
        <w:suppressLineNumbers w:val="0"/>
        <w:spacing w:beforeAutospacing="1" w:afterAutospacing="1" w:line="580" w:lineRule="exact"/>
        <w:ind w:left="0" w:right="0" w:firstLine="643" w:firstLineChars="200"/>
        <w:jc w:val="left"/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"/>
        </w:rPr>
        <w:t>(二)制度完善,管理规范。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我局坚持依法公开、真实公正、讲求实效、利于监督的原则,结合实际,建立健全了主动公开制度等各项信息发布和管理制度,明确政务公开任务。同时,我局不断建立健全信息报送审批制度,进一步规范信息审核发布制度,规范信息的采集、审核和发布流程,各股室报送的所有政务信息（含网站信息）都能先经本股室负责人审核,由局综合股报经分管领导审核后统一发出,确保所发信息内容安全,做到“涉密信息不公开,公开信息不涉密”,未发生网页恶意篡改及失泄密等安全事件。</w:t>
      </w:r>
    </w:p>
    <w:p>
      <w:pPr>
        <w:keepNext w:val="0"/>
        <w:keepLines w:val="0"/>
        <w:widowControl/>
        <w:suppressLineNumbers w:val="0"/>
        <w:spacing w:beforeAutospacing="1" w:afterAutospacing="1" w:line="580" w:lineRule="exact"/>
        <w:ind w:left="0" w:right="0" w:firstLine="643" w:firstLineChars="200"/>
        <w:jc w:val="left"/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"/>
        </w:rPr>
        <w:t>(三)分类分栏，发布更新。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局政务网站开设了“政务公开”、“办事指南”、“互动交流”、“下载中心”等一级栏目和相关子栏目,但是只更新了部分内容；今年以来,在政府电子政务办指导下,认真对照目录要求设置信息公开目录,对需公开的信息按照组配栏目进行分类、分栏目及时更新公布。</w:t>
      </w:r>
    </w:p>
    <w:p>
      <w:pPr>
        <w:keepNext w:val="0"/>
        <w:keepLines w:val="0"/>
        <w:widowControl/>
        <w:suppressLineNumbers w:val="0"/>
        <w:spacing w:beforeAutospacing="1" w:afterAutospacing="1" w:line="580" w:lineRule="exact"/>
        <w:ind w:left="0" w:right="0" w:firstLine="643" w:firstLineChars="200"/>
        <w:jc w:val="left"/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"/>
        </w:rPr>
        <w:t>(四)多种平台,参与宣传。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除政府门户网、微信公众号以外,我局充分利用单位工作微信群、单位工作QQ群、单位电子显示屏等多种平台和工具,多渠道及时公开部门相关信息,使主流、准确的政务信息广泛传播。</w:t>
      </w:r>
    </w:p>
    <w:p>
      <w:pPr>
        <w:keepNext w:val="0"/>
        <w:keepLines w:val="0"/>
        <w:widowControl/>
        <w:suppressLineNumbers w:val="0"/>
        <w:spacing w:beforeAutospacing="1" w:afterAutospacing="1" w:line="580" w:lineRule="exact"/>
        <w:ind w:left="0" w:right="0" w:firstLine="643" w:firstLineChars="200"/>
        <w:jc w:val="left"/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"/>
        </w:rPr>
        <w:t>(五)热情服务，规范操作。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我单位作为卫健系统的主管单位，对所开展的医疗服务当中发生的一些矛盾、纠纷等都能积极对接、正面化解，及时妥善处理。如医疗服务出现的12345公众热线投诉，我们第一时间对接，妥善处理，化解矛盾，并做到了规范操作。</w:t>
      </w:r>
    </w:p>
    <w:tbl>
      <w:tblPr>
        <w:tblW w:w="7800" w:type="dxa"/>
        <w:tblCellSpacing w:w="0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06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黑体" w:hAnsi="宋体" w:eastAsia="黑体" w:cs="黑体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二、主动公开政府信息情况</w:t>
            </w:r>
          </w:p>
          <w:tbl>
            <w:tblPr>
              <w:tblW w:w="8140" w:type="dxa"/>
              <w:jc w:val="center"/>
              <w:shd w:val="clea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086"/>
              <w:gridCol w:w="1860"/>
              <w:gridCol w:w="238"/>
              <w:gridCol w:w="1256"/>
              <w:gridCol w:w="1866"/>
            </w:tblGrid>
            <w:tr>
              <w:tblPrEx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95" w:hRule="atLeast"/>
                <w:jc w:val="center"/>
              </w:trPr>
              <w:tc>
                <w:tcPr>
                  <w:tcW w:w="8140" w:type="dxa"/>
                  <w:gridSpan w:val="5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C6D9F1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第二十条第（一）项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82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信息内容</w:t>
                  </w:r>
                </w:p>
              </w:tc>
              <w:tc>
                <w:tcPr>
                  <w:tcW w:w="1875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本年新</w:t>
                  </w: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制作数量</w:t>
                  </w:r>
                </w:p>
              </w:tc>
              <w:tc>
                <w:tcPr>
                  <w:tcW w:w="1271" w:type="dxa"/>
                  <w:gridSpan w:val="2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本年新</w:t>
                  </w: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公开数量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对外公开总数量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3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规章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　0</w:t>
                  </w:r>
                </w:p>
              </w:tc>
              <w:tc>
                <w:tcPr>
                  <w:tcW w:w="127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0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71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规范性文件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　3</w:t>
                  </w:r>
                </w:p>
              </w:tc>
              <w:tc>
                <w:tcPr>
                  <w:tcW w:w="127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3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3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80" w:hRule="atLeast"/>
                <w:jc w:val="center"/>
              </w:trPr>
              <w:tc>
                <w:tcPr>
                  <w:tcW w:w="8140" w:type="dxa"/>
                  <w:gridSpan w:val="5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C6D9F1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第二十条第（五）项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4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信息内容</w:t>
                  </w:r>
                </w:p>
              </w:tc>
              <w:tc>
                <w:tcPr>
                  <w:tcW w:w="1875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上一年项目数量</w:t>
                  </w:r>
                </w:p>
              </w:tc>
              <w:tc>
                <w:tcPr>
                  <w:tcW w:w="1271" w:type="dxa"/>
                  <w:gridSpan w:val="2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本年增/减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处理决定数量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8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行政许可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asciiTheme="minorHAnsi" w:hAnsiTheme="minorHAnsi" w:eastAsiaTheme="minorEastAsia" w:cstheme="minorBidi"/>
                      <w:b/>
                      <w:bCs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48</w:t>
                  </w:r>
                </w:p>
              </w:tc>
              <w:tc>
                <w:tcPr>
                  <w:tcW w:w="126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0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1403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50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其他对外管理服务事项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11</w:t>
                  </w:r>
                </w:p>
              </w:tc>
              <w:tc>
                <w:tcPr>
                  <w:tcW w:w="126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0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216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6" w:hRule="atLeast"/>
                <w:jc w:val="center"/>
              </w:trPr>
              <w:tc>
                <w:tcPr>
                  <w:tcW w:w="8140" w:type="dxa"/>
                  <w:gridSpan w:val="5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C6D9F1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第二十条第（六）项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4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信息内容</w:t>
                  </w:r>
                </w:p>
              </w:tc>
              <w:tc>
                <w:tcPr>
                  <w:tcW w:w="1875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上一年项目数量</w:t>
                  </w:r>
                </w:p>
              </w:tc>
              <w:tc>
                <w:tcPr>
                  <w:tcW w:w="1271" w:type="dxa"/>
                  <w:gridSpan w:val="2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本年增/减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处理决定数量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30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行政处罚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0</w:t>
                  </w:r>
                </w:p>
              </w:tc>
              <w:tc>
                <w:tcPr>
                  <w:tcW w:w="126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13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9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9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行政强制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0</w:t>
                  </w:r>
                </w:p>
              </w:tc>
              <w:tc>
                <w:tcPr>
                  <w:tcW w:w="126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0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0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74" w:hRule="atLeast"/>
                <w:jc w:val="center"/>
              </w:trPr>
              <w:tc>
                <w:tcPr>
                  <w:tcW w:w="8140" w:type="dxa"/>
                  <w:gridSpan w:val="5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C6D9F1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第二十条第（八）项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信息内容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上一年项目数量</w:t>
                  </w:r>
                </w:p>
              </w:tc>
              <w:tc>
                <w:tcPr>
                  <w:tcW w:w="3146" w:type="dxa"/>
                  <w:gridSpan w:val="2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000000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本年增/减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51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行政事业性收费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0</w:t>
                  </w:r>
                </w:p>
              </w:tc>
              <w:tc>
                <w:tcPr>
                  <w:tcW w:w="3146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000000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76" w:hRule="atLeast"/>
                <w:jc w:val="center"/>
              </w:trPr>
              <w:tc>
                <w:tcPr>
                  <w:tcW w:w="8140" w:type="dxa"/>
                  <w:gridSpan w:val="5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C6D9F1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第二十条第（九）项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85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信息内容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采购项目数量</w:t>
                  </w:r>
                </w:p>
              </w:tc>
              <w:tc>
                <w:tcPr>
                  <w:tcW w:w="3146" w:type="dxa"/>
                  <w:gridSpan w:val="2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000000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采购总金额（元）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39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政府集中采购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4</w:t>
                  </w:r>
                </w:p>
              </w:tc>
              <w:tc>
                <w:tcPr>
                  <w:tcW w:w="3146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000000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ascii="Verdana" w:hAnsi="Verdana" w:cs="宋体" w:eastAsiaTheme="minorEastAsia"/>
                      <w:b/>
                      <w:bCs/>
                      <w:color w:val="333333"/>
                      <w:kern w:val="0"/>
                      <w:sz w:val="17"/>
                      <w:szCs w:val="17"/>
                      <w:bdr w:val="none" w:color="auto" w:sz="0" w:space="0"/>
                      <w:lang w:val="en-US" w:eastAsia="zh-CN" w:bidi="ar"/>
                    </w:rPr>
                    <w:t>368818</w:t>
                  </w:r>
                  <w:r>
                    <w:rPr>
                      <w:rFonts w:hint="eastAsia" w:ascii="Verdana" w:hAnsi="Verdana" w:eastAsia="宋体" w:cs="宋体"/>
                      <w:b/>
                      <w:bCs/>
                      <w:color w:val="333333"/>
                      <w:kern w:val="0"/>
                      <w:sz w:val="17"/>
                      <w:szCs w:val="17"/>
                      <w:bdr w:val="none" w:color="auto" w:sz="0" w:space="0"/>
                      <w:lang w:val="en-US" w:eastAsia="zh-CN" w:bidi="ar"/>
                    </w:rPr>
                    <w:t>元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jc w:val="center"/>
              </w:trPr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15" w:lineRule="atLeast"/>
                    <w:jc w:val="left"/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15" w:lineRule="atLeast"/>
                    <w:jc w:val="left"/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15" w:lineRule="atLeast"/>
                    <w:jc w:val="left"/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15" w:lineRule="atLeast"/>
                    <w:jc w:val="left"/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15" w:lineRule="atLeast"/>
                    <w:jc w:val="left"/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黑体" w:hAnsi="宋体" w:eastAsia="黑体" w:cs="黑体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黑体" w:hAnsi="宋体" w:eastAsia="黑体" w:cs="黑体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三、收到和处理政府信息公开申请情况</w:t>
            </w:r>
          </w:p>
          <w:tbl>
            <w:tblPr>
              <w:tblW w:w="8123" w:type="dxa"/>
              <w:jc w:val="center"/>
              <w:shd w:val="clea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18"/>
              <w:gridCol w:w="819"/>
              <w:gridCol w:w="1820"/>
              <w:gridCol w:w="716"/>
              <w:gridCol w:w="666"/>
              <w:gridCol w:w="666"/>
              <w:gridCol w:w="716"/>
              <w:gridCol w:w="853"/>
              <w:gridCol w:w="629"/>
              <w:gridCol w:w="620"/>
            </w:tblGrid>
            <w:tr>
              <w:tblPrEx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7" w:hRule="atLeast"/>
                <w:jc w:val="center"/>
              </w:trPr>
              <w:tc>
                <w:tcPr>
                  <w:tcW w:w="3205" w:type="dxa"/>
                  <w:gridSpan w:val="3"/>
                  <w:vMerge w:val="restart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（本列数据的勾稽关系为：第一项加第二项之和，等于第三项加第四项之和）</w:t>
                  </w:r>
                </w:p>
              </w:tc>
              <w:tc>
                <w:tcPr>
                  <w:tcW w:w="4918" w:type="dxa"/>
                  <w:gridSpan w:val="7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申请人情况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3205" w:type="dxa"/>
                  <w:gridSpan w:val="3"/>
                  <w:vMerge w:val="continue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725" w:type="dxa"/>
                  <w:vMerge w:val="restart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自然人</w:t>
                  </w:r>
                </w:p>
              </w:tc>
              <w:tc>
                <w:tcPr>
                  <w:tcW w:w="3572" w:type="dxa"/>
                  <w:gridSpan w:val="5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法人或其他组织</w:t>
                  </w:r>
                </w:p>
              </w:tc>
              <w:tc>
                <w:tcPr>
                  <w:tcW w:w="620" w:type="dxa"/>
                  <w:vMerge w:val="restart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总计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3205" w:type="dxa"/>
                  <w:gridSpan w:val="3"/>
                  <w:vMerge w:val="continue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725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商业企业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科研机构</w:t>
                  </w:r>
                </w:p>
              </w:tc>
              <w:tc>
                <w:tcPr>
                  <w:tcW w:w="725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社会公益组织</w:t>
                  </w:r>
                </w:p>
              </w:tc>
              <w:tc>
                <w:tcPr>
                  <w:tcW w:w="866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法律服务机构</w:t>
                  </w:r>
                </w:p>
              </w:tc>
              <w:tc>
                <w:tcPr>
                  <w:tcW w:w="635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其他</w:t>
                  </w:r>
                </w:p>
              </w:tc>
              <w:tc>
                <w:tcPr>
                  <w:tcW w:w="620" w:type="dxa"/>
                  <w:vMerge w:val="continue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7" w:hRule="atLeast"/>
                <w:jc w:val="center"/>
              </w:trPr>
              <w:tc>
                <w:tcPr>
                  <w:tcW w:w="3205" w:type="dxa"/>
                  <w:gridSpan w:val="3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一、本年新收政府信息公开申请数量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97" w:hRule="atLeast"/>
                <w:jc w:val="center"/>
              </w:trPr>
              <w:tc>
                <w:tcPr>
                  <w:tcW w:w="3205" w:type="dxa"/>
                  <w:gridSpan w:val="3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二、上年结转政府信息公开申请数量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7" w:hRule="atLeast"/>
                <w:jc w:val="center"/>
              </w:trPr>
              <w:tc>
                <w:tcPr>
                  <w:tcW w:w="581" w:type="dxa"/>
                  <w:vMerge w:val="restart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三、本年度办理结果</w:t>
                  </w:r>
                </w:p>
              </w:tc>
              <w:tc>
                <w:tcPr>
                  <w:tcW w:w="2624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（一）予以公开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0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581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2624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（二）部分公开（区分处理的，只计这一情形，不计其他情形）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581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769" w:type="dxa"/>
                  <w:vMerge w:val="restart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（三）不予公开</w:t>
                  </w: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1.属于国家秘密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0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581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769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2.其他法律行政法规禁止公开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581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769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3.危及“三安全一稳定”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581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769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4.保护第三方合法权益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581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769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5.属于三类内部事务信息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581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769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6.属于四类过程性信息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581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769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7.属于行政执法案卷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581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769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8.属于行政查询事项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581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769" w:type="dxa"/>
                  <w:vMerge w:val="restart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（四）无法提供</w:t>
                  </w: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1.本机关不掌握相关政府信息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581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769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2.没有现成信息需要另行制作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581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769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3.补正后申请内容仍不明确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581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769" w:type="dxa"/>
                  <w:vMerge w:val="restart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（五）不予处理</w:t>
                  </w: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1.信访举报投诉类申请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581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769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2.重复申请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581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769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3.要求提供公开出版物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581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769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4.无正当理由大量反复申请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581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769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5.要求行政机关确认或重新出具已获取信息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581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2624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（六）其他处理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581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2624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（七）总计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7" w:hRule="atLeast"/>
                <w:jc w:val="center"/>
              </w:trPr>
              <w:tc>
                <w:tcPr>
                  <w:tcW w:w="3205" w:type="dxa"/>
                  <w:gridSpan w:val="3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四、结转下年度继续办理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</w:tbl>
          <w:tbl>
            <w:tblPr>
              <w:tblpPr w:leftFromText="180" w:rightFromText="180" w:vertAnchor="text" w:horzAnchor="page" w:tblpX="350" w:tblpY="762"/>
              <w:tblOverlap w:val="never"/>
              <w:tblW w:w="7743" w:type="dxa"/>
              <w:tblInd w:w="-10" w:type="dxa"/>
              <w:shd w:val="clea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05"/>
              <w:gridCol w:w="505"/>
              <w:gridCol w:w="506"/>
              <w:gridCol w:w="506"/>
              <w:gridCol w:w="550"/>
              <w:gridCol w:w="518"/>
              <w:gridCol w:w="518"/>
              <w:gridCol w:w="518"/>
              <w:gridCol w:w="518"/>
              <w:gridCol w:w="519"/>
              <w:gridCol w:w="518"/>
              <w:gridCol w:w="518"/>
              <w:gridCol w:w="518"/>
              <w:gridCol w:w="518"/>
              <w:gridCol w:w="508"/>
            </w:tblGrid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3" w:hRule="atLeast"/>
              </w:trPr>
              <w:tc>
                <w:tcPr>
                  <w:tcW w:w="2572" w:type="dxa"/>
                  <w:gridSpan w:val="5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行政复议</w:t>
                  </w:r>
                </w:p>
              </w:tc>
              <w:tc>
                <w:tcPr>
                  <w:tcW w:w="5171" w:type="dxa"/>
                  <w:gridSpan w:val="10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行政诉讼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3" w:hRule="atLeast"/>
              </w:trPr>
              <w:tc>
                <w:tcPr>
                  <w:tcW w:w="505" w:type="dxa"/>
                  <w:vMerge w:val="restart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结果维持</w:t>
                  </w:r>
                </w:p>
              </w:tc>
              <w:tc>
                <w:tcPr>
                  <w:tcW w:w="505" w:type="dxa"/>
                  <w:vMerge w:val="restart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结果纠正</w:t>
                  </w:r>
                </w:p>
              </w:tc>
              <w:tc>
                <w:tcPr>
                  <w:tcW w:w="506" w:type="dxa"/>
                  <w:vMerge w:val="restart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其他结果</w:t>
                  </w:r>
                </w:p>
              </w:tc>
              <w:tc>
                <w:tcPr>
                  <w:tcW w:w="506" w:type="dxa"/>
                  <w:vMerge w:val="restart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尚未审结</w:t>
                  </w:r>
                </w:p>
              </w:tc>
              <w:tc>
                <w:tcPr>
                  <w:tcW w:w="550" w:type="dxa"/>
                  <w:vMerge w:val="restart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总计</w:t>
                  </w:r>
                </w:p>
              </w:tc>
              <w:tc>
                <w:tcPr>
                  <w:tcW w:w="2591" w:type="dxa"/>
                  <w:gridSpan w:val="5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未经复议直接起诉</w:t>
                  </w:r>
                </w:p>
              </w:tc>
              <w:tc>
                <w:tcPr>
                  <w:tcW w:w="2580" w:type="dxa"/>
                  <w:gridSpan w:val="5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复议后起诉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30" w:hRule="atLeast"/>
              </w:trPr>
              <w:tc>
                <w:tcPr>
                  <w:tcW w:w="505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505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506" w:type="dxa"/>
                  <w:vMerge w:val="continue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506" w:type="dxa"/>
                  <w:vMerge w:val="continue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550" w:type="dxa"/>
                  <w:vMerge w:val="continue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结果维持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结果纠正</w:t>
                  </w:r>
                </w:p>
              </w:tc>
              <w:tc>
                <w:tcPr>
                  <w:tcW w:w="518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其他结果</w:t>
                  </w:r>
                </w:p>
              </w:tc>
              <w:tc>
                <w:tcPr>
                  <w:tcW w:w="518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尚未审结</w:t>
                  </w:r>
                </w:p>
              </w:tc>
              <w:tc>
                <w:tcPr>
                  <w:tcW w:w="519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总计</w:t>
                  </w:r>
                </w:p>
              </w:tc>
              <w:tc>
                <w:tcPr>
                  <w:tcW w:w="518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结果维持</w:t>
                  </w:r>
                </w:p>
              </w:tc>
              <w:tc>
                <w:tcPr>
                  <w:tcW w:w="518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结果纠正</w:t>
                  </w:r>
                </w:p>
              </w:tc>
              <w:tc>
                <w:tcPr>
                  <w:tcW w:w="518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其他结果</w:t>
                  </w:r>
                </w:p>
              </w:tc>
              <w:tc>
                <w:tcPr>
                  <w:tcW w:w="518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尚未审结</w:t>
                  </w:r>
                </w:p>
              </w:tc>
              <w:tc>
                <w:tcPr>
                  <w:tcW w:w="508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总计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3" w:hRule="atLeast"/>
              </w:trPr>
              <w:tc>
                <w:tcPr>
                  <w:tcW w:w="505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1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黑体" w:hAnsi="宋体" w:eastAsia="黑体" w:cs="黑体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四、政府信息公开行政复议、行政诉讼情况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黑体" w:hAnsi="宋体" w:eastAsia="黑体" w:cs="黑体"/>
                <w:b/>
                <w:bCs/>
                <w:color w:val="333333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五、存在的主要问题及改进情况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33" w:lineRule="atLeast"/>
              <w:ind w:left="0" w:right="0" w:firstLine="42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sz w:val="32"/>
                <w:szCs w:val="32"/>
                <w:bdr w:val="none" w:color="auto" w:sz="0" w:space="0"/>
                <w:shd w:val="clear" w:fill="FFFFFF"/>
                <w:lang w:val="en-U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shd w:val="clear" w:fill="FFFFFF"/>
              </w:rPr>
              <w:t>我局政务公开工作虽取得了一定的成效，但我局政务公开仍然存在一些问题，主要是：一是更新总量、公开范围等方面仍存在不足；二是公开内容有待进一步充实。针对我局政府信息公开工作的不足。下一步将坚持问题导向，重点抓好以下工作：一是不断加大政府信息更新力度，力求更新的政府信息做到准确、及时、完整。二是做好补差补缺。对照政务公开办公室的政务公开要求以及政府部门信息公开要求</w:t>
            </w: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shd w:val="clear" w:fill="FFFFFF"/>
                <w:lang w:val="en-US"/>
              </w:rPr>
              <w:t>,</w:t>
            </w: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shd w:val="clear" w:fill="FFFFFF"/>
              </w:rPr>
              <w:t>对存在不足之处逐一整改完善。三是建立健全长效机制。将政府信息公开与电子政务等各项工作要求贯彻落实到日常工作中，进一步完善公开制度、公开行为，切实做好政府部门信息公开工作。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643" w:firstLineChars="200"/>
              <w:jc w:val="left"/>
            </w:pPr>
            <w:r>
              <w:rPr>
                <w:rFonts w:hint="eastAsia" w:ascii="黑体" w:hAnsi="宋体" w:eastAsia="黑体" w:cs="黑体"/>
                <w:b/>
                <w:bCs/>
                <w:color w:val="333333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六、其他需要报告的事项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</w:tr>
    </w:tbl>
    <w:p>
      <w:pPr>
        <w:keepNext w:val="0"/>
        <w:keepLines w:val="0"/>
        <w:widowControl/>
        <w:suppressLineNumbers w:val="0"/>
        <w:spacing w:beforeAutospacing="1" w:afterAutospacing="1"/>
        <w:ind w:left="0" w:right="0"/>
        <w:jc w:val="left"/>
      </w:pP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 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shd w:val="clear" w:fill="FFFFFF"/>
          <w:lang w:val="en-US"/>
        </w:rPr>
        <w:t> </w:t>
      </w:r>
    </w:p>
    <w:p>
      <w:pPr>
        <w:keepNext w:val="0"/>
        <w:keepLines w:val="0"/>
        <w:widowControl/>
        <w:suppressLineNumbers w:val="0"/>
        <w:spacing w:beforeAutospacing="1" w:afterAutospacing="1"/>
        <w:ind w:left="0" w:right="0"/>
        <w:jc w:val="left"/>
      </w:pP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 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3C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2021-04-20T03:04:51Z</dcterms:created>
  <dc:creator>Administrator</dc:creator>
  <cp:lastModifiedBy>ln</cp:lastModifiedBy>
  <dcterms:modified xsi:type="dcterms:W3CDTF">2021-04-20T03:05:04Z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E5F24DA09542401281F607E4DD0EB72E</vt:lpwstr>
  </property>
</Properties>
</file>