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 </w:t>
      </w:r>
    </w:p>
    <w:p>
      <w:pPr>
        <w:keepNext w:val="0"/>
        <w:keepLines w:val="0"/>
        <w:widowControl/>
        <w:suppressLineNumbers w:val="0"/>
        <w:spacing w:before="0" w:beforeAutospacing="1" w:after="0" w:afterAutospacing="1" w:line="540" w:lineRule="atLeast"/>
        <w:ind w:left="0" w:right="0"/>
        <w:jc w:val="left"/>
      </w:pPr>
      <w:r>
        <w:rPr>
          <w:rFonts w:ascii="仿宋_GB2312" w:hAnsi="仿宋_GB2312" w:eastAsia="仿宋_GB2312" w:cs="仿宋_GB2312"/>
          <w:color w:val="555555"/>
          <w:kern w:val="0"/>
          <w:sz w:val="32"/>
          <w:szCs w:val="32"/>
          <w:lang w:val="en-US" w:eastAsia="zh-CN" w:bidi="ar"/>
        </w:rPr>
        <w:t>　</w:t>
      </w:r>
      <w:r>
        <w:rPr>
          <w:rFonts w:hint="eastAsia" w:ascii="仿宋_GB2312" w:hAnsi="仿宋_GB2312" w:eastAsia="仿宋_GB2312" w:cs="仿宋_GB2312"/>
          <w:kern w:val="0"/>
          <w:sz w:val="32"/>
          <w:szCs w:val="32"/>
          <w:lang w:val="en-US" w:eastAsia="zh-CN" w:bidi="ar"/>
        </w:rPr>
        <w:t>根据武平县《2020年政府信息公开工作年度报告》的文件要求，对照《2020年政府信息公开工作年度报告提纲》，结合我镇2020年度政府信息公开实际，现将政府信息公开的落实情况汇报如下：</w:t>
      </w:r>
    </w:p>
    <w:p>
      <w:pPr>
        <w:keepNext w:val="0"/>
        <w:keepLines w:val="0"/>
        <w:widowControl/>
        <w:suppressLineNumbers w:val="0"/>
        <w:spacing w:before="0" w:beforeAutospacing="1" w:after="0" w:afterAutospacing="1" w:line="540" w:lineRule="atLeast"/>
        <w:ind w:left="0" w:right="0"/>
        <w:jc w:val="left"/>
      </w:pPr>
      <w:r>
        <w:rPr>
          <w:rFonts w:hint="eastAsia" w:ascii="仿宋_GB2312" w:hAnsi="仿宋_GB2312" w:eastAsia="仿宋_GB2312" w:cs="仿宋_GB2312"/>
          <w:color w:val="555555"/>
          <w:kern w:val="0"/>
          <w:sz w:val="32"/>
          <w:szCs w:val="32"/>
          <w:lang w:val="en-US" w:eastAsia="zh-CN" w:bidi="ar"/>
        </w:rPr>
        <w:t>　</w:t>
      </w:r>
      <w:r>
        <w:rPr>
          <w:rFonts w:hint="eastAsia" w:ascii="仿宋_GB2312" w:hAnsi="仿宋_GB2312" w:eastAsia="仿宋_GB2312" w:cs="仿宋_GB2312"/>
          <w:b/>
          <w:bCs/>
          <w:color w:val="555555"/>
          <w:kern w:val="0"/>
          <w:sz w:val="32"/>
          <w:szCs w:val="32"/>
          <w:lang w:val="en-US" w:eastAsia="zh-CN" w:bidi="ar"/>
        </w:rPr>
        <w:t>一、总体情况</w:t>
      </w:r>
    </w:p>
    <w:p>
      <w:pPr>
        <w:keepNext w:val="0"/>
        <w:keepLines w:val="0"/>
        <w:widowControl/>
        <w:suppressLineNumbers w:val="0"/>
        <w:wordWrap w:val="0"/>
        <w:spacing w:beforeAutospacing="1" w:afterAutospacing="1" w:line="520" w:lineRule="atLeast"/>
        <w:ind w:left="0" w:right="0"/>
        <w:jc w:val="left"/>
      </w:pPr>
      <w:r>
        <w:rPr>
          <w:rFonts w:hint="eastAsia" w:ascii="仿宋_GB2312" w:hAnsi="仿宋_GB2312" w:eastAsia="仿宋_GB2312" w:cs="仿宋_GB2312"/>
          <w:b/>
          <w:bCs w:val="0"/>
          <w:kern w:val="0"/>
          <w:sz w:val="32"/>
          <w:szCs w:val="32"/>
          <w:lang w:val="en-US" w:eastAsia="zh-CN" w:bidi="ar"/>
        </w:rPr>
        <w:t>（一）2020年信息公开工作基本情况。</w:t>
      </w:r>
    </w:p>
    <w:p>
      <w:pPr>
        <w:keepNext w:val="0"/>
        <w:keepLines w:val="0"/>
        <w:widowControl/>
        <w:suppressLineNumbers w:val="0"/>
        <w:wordWrap w:val="0"/>
        <w:spacing w:beforeAutospacing="1" w:afterAutospacing="1" w:line="520" w:lineRule="atLeast"/>
        <w:ind w:left="0" w:right="0" w:firstLine="640"/>
        <w:jc w:val="left"/>
      </w:pPr>
      <w:r>
        <w:rPr>
          <w:rFonts w:hint="eastAsia" w:ascii="仿宋_GB2312" w:hAnsi="仿宋_GB2312" w:eastAsia="仿宋_GB2312" w:cs="仿宋_GB2312"/>
          <w:kern w:val="0"/>
          <w:sz w:val="32"/>
          <w:szCs w:val="32"/>
          <w:lang w:val="en-US" w:eastAsia="zh-CN" w:bidi="ar"/>
        </w:rPr>
        <w:t>2020年，在县委、县政府和镇党委、政府的坚强领导下，在县数字办的业务指导下，我镇政府信息公开工作认真贯彻落实《条例》、《办法》和县政府关于信息公开工作的各项要求，紧紧围绕镇党委、政府的中心工作，以“公开、透明、规范、廉洁、高效”为目标，以群众满意为最基本要求，加强组织领导，健全工作机制，拓宽公开渠道，规范工作程序，强化协调督办，明确政府信息公开工作任务，细化分工、协同配合，确保了政府信息公开工作有序开展。依法保障了人民群众的知情权、参与权和监督权。</w:t>
      </w:r>
    </w:p>
    <w:p>
      <w:pPr>
        <w:pStyle w:val="2"/>
        <w:keepNext w:val="0"/>
        <w:keepLines w:val="0"/>
        <w:widowControl/>
        <w:suppressLineNumbers w:val="0"/>
        <w:shd w:val="clear" w:fill="FFFFFF"/>
        <w:spacing w:before="0" w:beforeAutospacing="0" w:after="0" w:afterAutospacing="0" w:line="640" w:lineRule="atLeast"/>
        <w:ind w:left="0" w:right="0" w:firstLine="640"/>
        <w:jc w:val="both"/>
        <w:textAlignment w:val="top"/>
        <w:rPr>
          <w:rFonts w:hint="eastAsia" w:ascii="宋体" w:hAnsi="宋体" w:eastAsia="宋体" w:cs="宋体"/>
          <w:sz w:val="24"/>
          <w:szCs w:val="24"/>
        </w:rPr>
      </w:pPr>
      <w:r>
        <w:rPr>
          <w:rFonts w:hint="eastAsia" w:ascii="仿宋_GB2312" w:hAnsi="宋体" w:eastAsia="仿宋_GB2312" w:cs="仿宋_GB2312"/>
          <w:b/>
          <w:bCs w:val="0"/>
          <w:color w:val="000000"/>
          <w:sz w:val="32"/>
          <w:szCs w:val="32"/>
          <w:shd w:val="clear" w:fill="FFFFFF"/>
        </w:rPr>
        <w:t>（一）</w:t>
      </w:r>
      <w:r>
        <w:rPr>
          <w:rFonts w:hint="eastAsia" w:ascii="仿宋_GB2312" w:hAnsi="微软雅黑" w:eastAsia="仿宋_GB2312" w:cs="仿宋_GB2312"/>
          <w:b/>
          <w:bCs w:val="0"/>
          <w:color w:val="000000"/>
          <w:sz w:val="32"/>
          <w:szCs w:val="32"/>
          <w:shd w:val="clear" w:fill="FFFFFF"/>
        </w:rPr>
        <w:t>信息公开工作基本情况。</w:t>
      </w:r>
      <w:r>
        <w:rPr>
          <w:rFonts w:hint="eastAsia" w:ascii="仿宋_GB2312" w:hAnsi="微软雅黑" w:eastAsia="仿宋_GB2312" w:cs="仿宋_GB2312"/>
          <w:color w:val="000000"/>
          <w:sz w:val="32"/>
          <w:szCs w:val="32"/>
          <w:shd w:val="clear" w:fill="FFFFFF"/>
        </w:rPr>
        <w:t>湘店镇高度重视政府信息公开工作，根据我镇人事变动情况，及时调整分工并做好工作部署，进一步明确主要任务和工作要求，确保了信息公开工作的顺利进行；</w:t>
      </w:r>
      <w:r>
        <w:rPr>
          <w:rFonts w:hint="eastAsia" w:ascii="仿宋_GB2312" w:hAnsi="宋体" w:eastAsia="仿宋_GB2312" w:cs="仿宋_GB2312"/>
          <w:color w:val="000000"/>
          <w:sz w:val="32"/>
          <w:szCs w:val="32"/>
          <w:shd w:val="clear" w:fill="FFFFFF"/>
        </w:rPr>
        <w:t>深入</w:t>
      </w:r>
      <w:r>
        <w:rPr>
          <w:rFonts w:hint="eastAsia" w:ascii="仿宋_GB2312" w:hAnsi="微软雅黑" w:eastAsia="仿宋_GB2312" w:cs="仿宋_GB2312"/>
          <w:color w:val="000000"/>
          <w:sz w:val="32"/>
          <w:szCs w:val="32"/>
          <w:shd w:val="clear" w:fill="FFFFFF"/>
        </w:rPr>
        <w:t>推进政府信息</w:t>
      </w:r>
      <w:r>
        <w:rPr>
          <w:rFonts w:hint="eastAsia" w:ascii="仿宋_GB2312" w:hAnsi="宋体" w:eastAsia="仿宋_GB2312" w:cs="仿宋_GB2312"/>
          <w:color w:val="000000"/>
          <w:sz w:val="32"/>
          <w:szCs w:val="32"/>
          <w:shd w:val="clear" w:fill="FFFFFF"/>
        </w:rPr>
        <w:t>公开工作</w:t>
      </w:r>
      <w:r>
        <w:rPr>
          <w:rFonts w:hint="eastAsia" w:ascii="仿宋_GB2312" w:hAnsi="微软雅黑" w:eastAsia="仿宋_GB2312" w:cs="仿宋_GB2312"/>
          <w:color w:val="000000"/>
          <w:sz w:val="32"/>
          <w:szCs w:val="32"/>
          <w:shd w:val="clear" w:fill="FFFFFF"/>
        </w:rPr>
        <w:t>，及时</w:t>
      </w:r>
      <w:r>
        <w:rPr>
          <w:rFonts w:hint="eastAsia" w:ascii="仿宋_GB2312" w:hAnsi="宋体" w:eastAsia="仿宋_GB2312" w:cs="仿宋_GB2312"/>
          <w:color w:val="000000"/>
          <w:sz w:val="32"/>
          <w:szCs w:val="32"/>
          <w:shd w:val="clear" w:fill="FFFFFF"/>
        </w:rPr>
        <w:t>通过政府信息公开平台</w:t>
      </w:r>
      <w:r>
        <w:rPr>
          <w:rFonts w:hint="eastAsia" w:ascii="仿宋_GB2312" w:hAnsi="微软雅黑" w:eastAsia="仿宋_GB2312" w:cs="仿宋_GB2312"/>
          <w:color w:val="000000"/>
          <w:sz w:val="32"/>
          <w:szCs w:val="32"/>
          <w:shd w:val="clear" w:fill="FFFFFF"/>
        </w:rPr>
        <w:t>、微信</w:t>
      </w:r>
      <w:r>
        <w:rPr>
          <w:rFonts w:hint="eastAsia" w:ascii="仿宋_GB2312" w:hAnsi="宋体" w:eastAsia="仿宋_GB2312" w:cs="仿宋_GB2312"/>
          <w:color w:val="000000"/>
          <w:sz w:val="32"/>
          <w:szCs w:val="32"/>
          <w:shd w:val="clear" w:fill="FFFFFF"/>
        </w:rPr>
        <w:t>公众等渠道向社会公开政府信息</w:t>
      </w:r>
      <w:r>
        <w:rPr>
          <w:rFonts w:hint="eastAsia" w:ascii="仿宋_GB2312" w:hAnsi="微软雅黑" w:eastAsia="仿宋_GB2312" w:cs="仿宋_GB2312"/>
          <w:color w:val="000000"/>
          <w:sz w:val="32"/>
          <w:szCs w:val="32"/>
          <w:shd w:val="clear" w:fill="FFFFFF"/>
        </w:rPr>
        <w:t>，同时充分利用镇、村宣传栏，确保</w:t>
      </w:r>
      <w:r>
        <w:rPr>
          <w:rFonts w:hint="eastAsia" w:ascii="仿宋_GB2312" w:hAnsi="宋体" w:eastAsia="仿宋_GB2312" w:cs="仿宋_GB2312"/>
          <w:color w:val="000000"/>
          <w:sz w:val="32"/>
          <w:szCs w:val="32"/>
          <w:shd w:val="clear" w:fill="FFFFFF"/>
        </w:rPr>
        <w:t>政府信息公开的及时性和有效性</w:t>
      </w:r>
      <w:r>
        <w:rPr>
          <w:rFonts w:hint="eastAsia" w:ascii="仿宋_GB2312" w:hAnsi="微软雅黑" w:eastAsia="仿宋_GB2312" w:cs="仿宋_GB2312"/>
          <w:color w:val="000000"/>
          <w:sz w:val="32"/>
          <w:szCs w:val="32"/>
          <w:shd w:val="clear" w:fill="FFFFFF"/>
        </w:rPr>
        <w:t>，极大地推进了我街道工作的透明度、公开化；</w:t>
      </w:r>
      <w:r>
        <w:rPr>
          <w:rFonts w:hint="eastAsia" w:ascii="仿宋_GB2312" w:hAnsi="宋体" w:eastAsia="仿宋_GB2312" w:cs="仿宋_GB2312"/>
          <w:color w:val="000000"/>
          <w:sz w:val="32"/>
          <w:szCs w:val="32"/>
          <w:shd w:val="clear" w:fill="FFFFFF"/>
        </w:rPr>
        <w:t>认真履行</w:t>
      </w:r>
      <w:r>
        <w:rPr>
          <w:rFonts w:hint="eastAsia" w:ascii="仿宋_GB2312" w:hAnsi="微软雅黑" w:eastAsia="仿宋_GB2312" w:cs="仿宋_GB2312"/>
          <w:color w:val="000000"/>
          <w:sz w:val="32"/>
          <w:szCs w:val="32"/>
          <w:shd w:val="clear" w:fill="FFFFFF"/>
        </w:rPr>
        <w:t>政府信息</w:t>
      </w:r>
      <w:r>
        <w:rPr>
          <w:rFonts w:hint="eastAsia" w:ascii="仿宋_GB2312" w:hAnsi="宋体" w:eastAsia="仿宋_GB2312" w:cs="仿宋_GB2312"/>
          <w:color w:val="000000"/>
          <w:sz w:val="32"/>
          <w:szCs w:val="32"/>
          <w:shd w:val="clear" w:fill="FFFFFF"/>
        </w:rPr>
        <w:t>公开责任</w:t>
      </w:r>
      <w:r>
        <w:rPr>
          <w:rFonts w:hint="eastAsia" w:ascii="仿宋_GB2312" w:hAnsi="微软雅黑" w:eastAsia="仿宋_GB2312" w:cs="仿宋_GB2312"/>
          <w:color w:val="000000"/>
          <w:sz w:val="32"/>
          <w:szCs w:val="32"/>
          <w:shd w:val="clear" w:fill="FFFFFF"/>
        </w:rPr>
        <w:t>，严格落实</w:t>
      </w:r>
      <w:r>
        <w:rPr>
          <w:rFonts w:hint="eastAsia" w:ascii="仿宋_GB2312" w:hAnsi="宋体" w:eastAsia="仿宋_GB2312" w:cs="仿宋_GB2312"/>
          <w:color w:val="000000"/>
          <w:sz w:val="32"/>
          <w:szCs w:val="32"/>
          <w:shd w:val="clear" w:fill="FFFFFF"/>
        </w:rPr>
        <w:t>政府信息公开保密审查制</w:t>
      </w:r>
      <w:r>
        <w:rPr>
          <w:rFonts w:hint="eastAsia" w:ascii="仿宋_GB2312" w:hAnsi="微软雅黑" w:eastAsia="仿宋_GB2312" w:cs="仿宋_GB2312"/>
          <w:color w:val="000000"/>
          <w:sz w:val="32"/>
          <w:szCs w:val="32"/>
          <w:shd w:val="clear" w:fill="FFFFFF"/>
        </w:rPr>
        <w:t>，做好信息公开前的保密审查，确保“涉密信息不公开，公开信息不涉密”，同时</w:t>
      </w:r>
      <w:r>
        <w:rPr>
          <w:rFonts w:hint="eastAsia" w:ascii="仿宋_GB2312" w:hAnsi="宋体" w:eastAsia="仿宋_GB2312" w:cs="仿宋_GB2312"/>
          <w:color w:val="000000"/>
          <w:sz w:val="32"/>
          <w:szCs w:val="32"/>
          <w:shd w:val="clear" w:fill="FFFFFF"/>
        </w:rPr>
        <w:t>对</w:t>
      </w:r>
      <w:r>
        <w:rPr>
          <w:rFonts w:hint="eastAsia" w:ascii="仿宋_GB2312" w:hAnsi="微软雅黑" w:eastAsia="仿宋_GB2312" w:cs="仿宋_GB2312"/>
          <w:color w:val="000000"/>
          <w:sz w:val="32"/>
          <w:szCs w:val="32"/>
          <w:shd w:val="clear" w:fill="FFFFFF"/>
        </w:rPr>
        <w:t>已</w:t>
      </w:r>
      <w:r>
        <w:rPr>
          <w:rFonts w:hint="eastAsia" w:ascii="仿宋_GB2312" w:hAnsi="宋体" w:eastAsia="仿宋_GB2312" w:cs="仿宋_GB2312"/>
          <w:color w:val="000000"/>
          <w:sz w:val="32"/>
          <w:szCs w:val="32"/>
          <w:shd w:val="clear" w:fill="FFFFFF"/>
        </w:rPr>
        <w:t>发布的政府信息进行逐一</w:t>
      </w:r>
      <w:r>
        <w:rPr>
          <w:rFonts w:hint="eastAsia" w:ascii="仿宋_GB2312" w:hAnsi="微软雅黑" w:eastAsia="仿宋_GB2312" w:cs="仿宋_GB2312"/>
          <w:color w:val="000000"/>
          <w:sz w:val="32"/>
          <w:szCs w:val="32"/>
          <w:shd w:val="clear" w:fill="FFFFFF"/>
        </w:rPr>
        <w:t>保密审查</w:t>
      </w:r>
      <w:r>
        <w:rPr>
          <w:rFonts w:hint="eastAsia" w:ascii="仿宋_GB2312" w:hAnsi="宋体" w:eastAsia="仿宋_GB2312" w:cs="仿宋_GB2312"/>
          <w:color w:val="000000"/>
          <w:sz w:val="32"/>
          <w:szCs w:val="32"/>
          <w:shd w:val="clear" w:fill="FFFFFF"/>
        </w:rPr>
        <w:t>，</w:t>
      </w:r>
      <w:r>
        <w:rPr>
          <w:rFonts w:hint="eastAsia" w:ascii="仿宋_GB2312" w:hAnsi="微软雅黑" w:eastAsia="仿宋_GB2312" w:cs="仿宋_GB2312"/>
          <w:color w:val="000000"/>
          <w:sz w:val="32"/>
          <w:szCs w:val="32"/>
          <w:shd w:val="clear" w:fill="FFFFFF"/>
        </w:rPr>
        <w:t>未发生</w:t>
      </w:r>
      <w:r>
        <w:rPr>
          <w:rFonts w:hint="eastAsia" w:ascii="仿宋_GB2312" w:hAnsi="宋体" w:eastAsia="仿宋_GB2312" w:cs="仿宋_GB2312"/>
          <w:color w:val="000000"/>
          <w:sz w:val="32"/>
          <w:szCs w:val="32"/>
          <w:shd w:val="clear" w:fill="FFFFFF"/>
        </w:rPr>
        <w:t>泄密问题</w:t>
      </w:r>
      <w:r>
        <w:rPr>
          <w:rFonts w:hint="eastAsia" w:ascii="仿宋_GB2312" w:hAnsi="微软雅黑" w:eastAsia="仿宋_GB2312" w:cs="仿宋_GB2312"/>
          <w:color w:val="000000"/>
          <w:sz w:val="32"/>
          <w:szCs w:val="32"/>
          <w:shd w:val="clear" w:fill="FFFFFF"/>
        </w:rPr>
        <w:t>。</w:t>
      </w:r>
      <w:r>
        <w:rPr>
          <w:rFonts w:hint="eastAsia" w:ascii="宋体" w:hAnsi="宋体" w:eastAsia="微软雅黑" w:cs="宋体"/>
          <w:color w:val="000000"/>
          <w:sz w:val="32"/>
          <w:szCs w:val="32"/>
          <w:shd w:val="clear" w:fill="FFFFFF"/>
          <w:lang w:val="en-US"/>
        </w:rPr>
        <w:t>2020</w:t>
      </w:r>
      <w:r>
        <w:rPr>
          <w:rFonts w:hint="eastAsia" w:ascii="仿宋_GB2312" w:hAnsi="宋体" w:eastAsia="仿宋_GB2312" w:cs="仿宋_GB2312"/>
          <w:color w:val="000000"/>
          <w:sz w:val="32"/>
          <w:szCs w:val="32"/>
          <w:shd w:val="clear" w:fill="FFFFFF"/>
        </w:rPr>
        <w:t>年，根据国务院及省政府有关要求，开展基层政务公开标准化规范化工作，圆满完成湘店镇政务公开标准目录梳理</w:t>
      </w:r>
      <w:r>
        <w:rPr>
          <w:rFonts w:hint="eastAsia" w:ascii="仿宋_GB2312" w:hAnsi="微软雅黑" w:eastAsia="仿宋_GB2312" w:cs="仿宋_GB2312"/>
          <w:color w:val="000000"/>
          <w:sz w:val="32"/>
          <w:szCs w:val="32"/>
          <w:shd w:val="clear" w:fill="FFFFFF"/>
        </w:rPr>
        <w:t>。</w:t>
      </w:r>
    </w:p>
    <w:p>
      <w:pPr>
        <w:pStyle w:val="2"/>
        <w:keepNext w:val="0"/>
        <w:keepLines w:val="0"/>
        <w:widowControl/>
        <w:suppressLineNumbers w:val="0"/>
        <w:shd w:val="clear" w:fill="FFFFFF"/>
        <w:spacing w:before="0" w:beforeAutospacing="0" w:after="0" w:afterAutospacing="0" w:line="590" w:lineRule="atLeast"/>
        <w:ind w:left="0" w:right="0" w:firstLine="643"/>
        <w:rPr>
          <w:rFonts w:hint="eastAsia" w:ascii="宋体" w:hAnsi="宋体" w:eastAsia="宋体" w:cs="宋体"/>
          <w:sz w:val="24"/>
          <w:szCs w:val="24"/>
        </w:rPr>
      </w:pPr>
      <w:r>
        <w:rPr>
          <w:rFonts w:hint="eastAsia" w:ascii="仿宋_GB2312" w:hAnsi="微软雅黑" w:eastAsia="仿宋_GB2312" w:cs="仿宋_GB2312"/>
          <w:b/>
          <w:bCs w:val="0"/>
          <w:color w:val="000000"/>
          <w:sz w:val="32"/>
          <w:szCs w:val="32"/>
          <w:shd w:val="clear" w:fill="FFFFFF"/>
        </w:rPr>
        <w:t>（二）</w:t>
      </w:r>
      <w:r>
        <w:rPr>
          <w:rFonts w:hint="eastAsia" w:ascii="仿宋_GB2312" w:hAnsi="宋体" w:eastAsia="仿宋_GB2312" w:cs="仿宋_GB2312"/>
          <w:b/>
          <w:bCs w:val="0"/>
          <w:color w:val="000000"/>
          <w:sz w:val="32"/>
          <w:szCs w:val="32"/>
          <w:shd w:val="clear" w:fill="FFFFFF"/>
        </w:rPr>
        <w:t>主动公开信息情况</w:t>
      </w:r>
      <w:r>
        <w:rPr>
          <w:rFonts w:hint="eastAsia" w:ascii="仿宋_GB2312" w:hAnsi="微软雅黑" w:eastAsia="仿宋_GB2312" w:cs="仿宋_GB2312"/>
          <w:b/>
          <w:bCs w:val="0"/>
          <w:color w:val="000000"/>
          <w:sz w:val="32"/>
          <w:szCs w:val="32"/>
          <w:shd w:val="clear" w:fill="FFFFFF"/>
        </w:rPr>
        <w:t>。</w:t>
      </w:r>
      <w:r>
        <w:rPr>
          <w:rFonts w:hint="eastAsia" w:ascii="仿宋_GB2312" w:hAnsi="微软雅黑" w:eastAsia="仿宋_GB2312" w:cs="仿宋_GB2312"/>
          <w:sz w:val="32"/>
          <w:szCs w:val="32"/>
          <w:shd w:val="clear" w:fill="FFFFFF"/>
          <w:lang w:val="en-US"/>
        </w:rPr>
        <w:t>2020</w:t>
      </w:r>
      <w:r>
        <w:rPr>
          <w:rFonts w:hint="eastAsia" w:ascii="仿宋_GB2312" w:hAnsi="微软雅黑" w:eastAsia="仿宋_GB2312" w:cs="仿宋_GB2312"/>
          <w:sz w:val="32"/>
          <w:szCs w:val="32"/>
          <w:shd w:val="clear" w:fill="FFFFFF"/>
        </w:rPr>
        <w:t>年我镇累计主动公开政府信息</w:t>
      </w:r>
      <w:r>
        <w:rPr>
          <w:rFonts w:hint="eastAsia" w:ascii="宋体" w:hAnsi="宋体" w:eastAsia="仿宋_GB2312" w:cs="宋体"/>
          <w:sz w:val="32"/>
          <w:szCs w:val="32"/>
          <w:shd w:val="clear" w:fill="FFFFFF"/>
          <w:lang w:val="en-US"/>
        </w:rPr>
        <w:t>23</w:t>
      </w:r>
      <w:r>
        <w:rPr>
          <w:rFonts w:hint="eastAsia" w:ascii="仿宋_GB2312" w:hAnsi="微软雅黑" w:eastAsia="仿宋_GB2312" w:cs="仿宋_GB2312"/>
          <w:sz w:val="32"/>
          <w:szCs w:val="32"/>
          <w:shd w:val="clear" w:fill="FFFFFF"/>
        </w:rPr>
        <w:t>条，其中：机构职能类信息</w:t>
      </w:r>
      <w:r>
        <w:rPr>
          <w:rFonts w:hint="eastAsia" w:ascii="宋体" w:hAnsi="宋体" w:eastAsia="仿宋_GB2312" w:cs="宋体"/>
          <w:sz w:val="32"/>
          <w:szCs w:val="32"/>
          <w:shd w:val="clear" w:fill="FFFFFF"/>
          <w:lang w:val="en-US"/>
        </w:rPr>
        <w:t>7</w:t>
      </w:r>
      <w:r>
        <w:rPr>
          <w:rFonts w:hint="eastAsia" w:ascii="仿宋_GB2312" w:hAnsi="微软雅黑" w:eastAsia="仿宋_GB2312" w:cs="仿宋_GB2312"/>
          <w:sz w:val="32"/>
          <w:szCs w:val="32"/>
          <w:shd w:val="clear" w:fill="FFFFFF"/>
        </w:rPr>
        <w:t>条、科教文体卫生类信息</w:t>
      </w:r>
      <w:r>
        <w:rPr>
          <w:rFonts w:hint="eastAsia" w:ascii="宋体" w:hAnsi="宋体" w:eastAsia="仿宋_GB2312" w:cs="宋体"/>
          <w:sz w:val="32"/>
          <w:szCs w:val="32"/>
          <w:shd w:val="clear" w:fill="FFFFFF"/>
          <w:lang w:val="en-US"/>
        </w:rPr>
        <w:t>1</w:t>
      </w:r>
      <w:r>
        <w:rPr>
          <w:rFonts w:hint="eastAsia" w:ascii="仿宋_GB2312" w:hAnsi="微软雅黑" w:eastAsia="仿宋_GB2312" w:cs="仿宋_GB2312"/>
          <w:sz w:val="32"/>
          <w:szCs w:val="32"/>
          <w:shd w:val="clear" w:fill="FFFFFF"/>
        </w:rPr>
        <w:t>条、安全生产、应急管理类信息</w:t>
      </w:r>
      <w:r>
        <w:rPr>
          <w:rFonts w:hint="eastAsia" w:ascii="宋体" w:hAnsi="宋体" w:eastAsia="仿宋_GB2312" w:cs="宋体"/>
          <w:sz w:val="32"/>
          <w:szCs w:val="32"/>
          <w:shd w:val="clear" w:fill="FFFFFF"/>
          <w:lang w:val="en-US"/>
        </w:rPr>
        <w:t>2</w:t>
      </w:r>
      <w:r>
        <w:rPr>
          <w:rFonts w:hint="eastAsia" w:ascii="仿宋_GB2312" w:hAnsi="微软雅黑" w:eastAsia="仿宋_GB2312" w:cs="仿宋_GB2312"/>
          <w:sz w:val="32"/>
          <w:szCs w:val="32"/>
          <w:shd w:val="clear" w:fill="FFFFFF"/>
        </w:rPr>
        <w:t>条、其他类信息</w:t>
      </w:r>
      <w:r>
        <w:rPr>
          <w:rFonts w:hint="eastAsia" w:ascii="宋体" w:hAnsi="宋体" w:eastAsia="仿宋_GB2312" w:cs="宋体"/>
          <w:sz w:val="32"/>
          <w:szCs w:val="32"/>
          <w:shd w:val="clear" w:fill="FFFFFF"/>
          <w:lang w:val="en-US"/>
        </w:rPr>
        <w:t>13</w:t>
      </w:r>
      <w:r>
        <w:rPr>
          <w:rFonts w:hint="eastAsia" w:ascii="仿宋_GB2312" w:hAnsi="微软雅黑" w:eastAsia="仿宋_GB2312" w:cs="仿宋_GB2312"/>
          <w:sz w:val="32"/>
          <w:szCs w:val="32"/>
          <w:shd w:val="clear" w:fill="FFFFFF"/>
        </w:rPr>
        <w:t>条。</w:t>
      </w:r>
    </w:p>
    <w:p>
      <w:pPr>
        <w:pStyle w:val="2"/>
        <w:keepNext w:val="0"/>
        <w:keepLines w:val="0"/>
        <w:widowControl/>
        <w:suppressLineNumbers w:val="0"/>
        <w:shd w:val="clear" w:fill="FFFFFF"/>
        <w:spacing w:before="0" w:beforeAutospacing="0" w:after="0" w:afterAutospacing="0" w:line="640" w:lineRule="atLeast"/>
        <w:ind w:left="0" w:right="0" w:firstLine="640"/>
        <w:jc w:val="both"/>
        <w:textAlignment w:val="top"/>
        <w:rPr>
          <w:rFonts w:hint="eastAsia" w:ascii="宋体" w:hAnsi="宋体" w:eastAsia="宋体" w:cs="宋体"/>
          <w:sz w:val="24"/>
          <w:szCs w:val="24"/>
        </w:rPr>
      </w:pPr>
      <w:r>
        <w:rPr>
          <w:rFonts w:hint="eastAsia" w:ascii="仿宋_GB2312" w:hAnsi="微软雅黑" w:eastAsia="仿宋_GB2312" w:cs="仿宋_GB2312"/>
          <w:b/>
          <w:bCs w:val="0"/>
          <w:color w:val="000000"/>
          <w:sz w:val="32"/>
          <w:szCs w:val="32"/>
          <w:shd w:val="clear" w:fill="FFFFFF"/>
        </w:rPr>
        <w:t>（三）抓好信息公开制度建设。</w:t>
      </w:r>
      <w:r>
        <w:rPr>
          <w:rFonts w:hint="eastAsia" w:ascii="仿宋_GB2312" w:hAnsi="微软雅黑" w:eastAsia="仿宋_GB2312" w:cs="仿宋_GB2312"/>
          <w:color w:val="000000"/>
          <w:sz w:val="32"/>
          <w:szCs w:val="32"/>
          <w:shd w:val="clear" w:fill="FFFFFF"/>
        </w:rPr>
        <w:t>落实政府信息公开工作检查、考核和测评制度，经常性地对信息公开运作情况和各项任务完成情况进行自查和不定期的检查、通报，逐步健全政府信息公开工作机制，确保政府信息公开及时主动，</w:t>
      </w:r>
      <w:r>
        <w:rPr>
          <w:rFonts w:hint="eastAsia" w:ascii="仿宋_GB2312" w:hAnsi="宋体" w:eastAsia="仿宋_GB2312" w:cs="仿宋_GB2312"/>
          <w:color w:val="000000"/>
          <w:sz w:val="32"/>
          <w:szCs w:val="32"/>
          <w:shd w:val="clear" w:fill="FFFFFF"/>
        </w:rPr>
        <w:t>使公开工作更加扎实、有序</w:t>
      </w:r>
      <w:r>
        <w:rPr>
          <w:rFonts w:hint="eastAsia" w:ascii="仿宋_GB2312" w:hAnsi="微软雅黑" w:eastAsia="仿宋_GB2312" w:cs="仿宋_GB2312"/>
          <w:color w:val="000000"/>
          <w:sz w:val="32"/>
          <w:szCs w:val="32"/>
          <w:shd w:val="clear" w:fill="FFFFFF"/>
        </w:rPr>
        <w:t>。</w:t>
      </w:r>
    </w:p>
    <w:p>
      <w:pPr>
        <w:keepNext w:val="0"/>
        <w:keepLines w:val="0"/>
        <w:widowControl/>
        <w:suppressLineNumbers w:val="0"/>
        <w:wordWrap w:val="0"/>
        <w:spacing w:beforeAutospacing="1" w:afterAutospacing="1" w:line="520" w:lineRule="atLeast"/>
        <w:ind w:left="0" w:right="0"/>
        <w:jc w:val="left"/>
      </w:pPr>
      <w:r>
        <w:rPr>
          <w:rFonts w:hint="eastAsia" w:ascii="仿宋_GB2312" w:hAnsi="仿宋_GB2312" w:eastAsia="仿宋_GB2312" w:cs="仿宋_GB2312"/>
          <w:b/>
          <w:bCs/>
          <w:color w:val="555555"/>
          <w:kern w:val="0"/>
          <w:sz w:val="32"/>
          <w:szCs w:val="32"/>
          <w:lang w:val="en-US" w:eastAsia="zh-CN" w:bidi="ar"/>
        </w:rPr>
        <w:t>二、主动公开政府信息情况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2675"/>
        <w:gridCol w:w="1976"/>
        <w:gridCol w:w="1635"/>
        <w:gridCol w:w="2036"/>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第二十条第（一）项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本年新</w:t>
            </w:r>
          </w:p>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制作数量</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本年新</w:t>
            </w:r>
          </w:p>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公开数量</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对外公开总数量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规章</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kern w:val="0"/>
                <w:sz w:val="32"/>
                <w:szCs w:val="32"/>
                <w:bdr w:val="none" w:color="auto" w:sz="0" w:space="0"/>
                <w:lang w:val="en-US" w:eastAsia="zh-CN" w:bidi="ar"/>
              </w:rPr>
              <w:t>　　规范性文件</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kern w:val="0"/>
                <w:sz w:val="32"/>
                <w:szCs w:val="32"/>
                <w:bdr w:val="none" w:color="auto" w:sz="0" w:space="0"/>
                <w:lang w:val="en-US" w:eastAsia="zh-CN" w:bidi="ar"/>
              </w:rPr>
              <w:t> 14</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kern w:val="0"/>
                <w:sz w:val="32"/>
                <w:szCs w:val="32"/>
                <w:bdr w:val="none" w:color="auto" w:sz="0" w:space="0"/>
                <w:lang w:val="en-US" w:eastAsia="zh-CN" w:bidi="ar"/>
              </w:rPr>
              <w:t> 14</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kern w:val="0"/>
                <w:sz w:val="32"/>
                <w:szCs w:val="32"/>
                <w:bdr w:val="none" w:color="auto" w:sz="0" w:space="0"/>
                <w:lang w:val="en-US" w:eastAsia="zh-CN" w:bidi="ar"/>
              </w:rPr>
              <w:t> 35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第二十条第（五）项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上一年项目数量</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本年增/减</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行政许可</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24</w:t>
            </w:r>
          </w:p>
        </w:tc>
        <w:tc>
          <w:tcPr>
            <w:tcW w:w="165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328</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其他对外管理服务事项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73</w:t>
            </w:r>
          </w:p>
        </w:tc>
        <w:tc>
          <w:tcPr>
            <w:tcW w:w="165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765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第二十条第（六）项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上一年项目数量</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本年增/减</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行政处罚</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165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行政强制</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165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202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第二十条第（八）项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上一年项目数量</w:t>
            </w:r>
          </w:p>
        </w:tc>
        <w:tc>
          <w:tcPr>
            <w:tcW w:w="3675"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本年增/减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行政事业性收费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3675"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第二十条第（九）项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采购项目数量</w:t>
            </w:r>
          </w:p>
        </w:tc>
        <w:tc>
          <w:tcPr>
            <w:tcW w:w="3675"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采购总金额（元）</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政府集中采购</w:t>
            </w:r>
          </w:p>
        </w:tc>
        <w:tc>
          <w:tcPr>
            <w:tcW w:w="199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3675"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bl>
    <w:p>
      <w:pPr>
        <w:keepNext w:val="0"/>
        <w:keepLines w:val="0"/>
        <w:widowControl/>
        <w:suppressLineNumbers w:val="0"/>
        <w:spacing w:before="0" w:beforeAutospacing="1" w:after="0" w:afterAutospacing="1" w:line="540" w:lineRule="atLeast"/>
        <w:ind w:left="0" w:right="0"/>
        <w:jc w:val="left"/>
      </w:pPr>
      <w:r>
        <w:rPr>
          <w:rFonts w:hint="eastAsia" w:ascii="仿宋_GB2312" w:hAnsi="仿宋_GB2312" w:eastAsia="仿宋_GB2312" w:cs="仿宋_GB2312"/>
          <w:b/>
          <w:bCs/>
          <w:color w:val="555555"/>
          <w:kern w:val="0"/>
          <w:sz w:val="32"/>
          <w:szCs w:val="32"/>
          <w:lang w:val="en-US" w:eastAsia="zh-CN" w:bidi="ar"/>
        </w:rPr>
        <w:t>三、收到和处理政府信息公开申请情况</w:t>
      </w:r>
    </w:p>
    <w:tbl>
      <w:tblPr>
        <w:tblW w:w="5027"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59"/>
        <w:gridCol w:w="982"/>
        <w:gridCol w:w="1819"/>
        <w:gridCol w:w="722"/>
        <w:gridCol w:w="675"/>
        <w:gridCol w:w="675"/>
        <w:gridCol w:w="722"/>
        <w:gridCol w:w="854"/>
        <w:gridCol w:w="640"/>
        <w:gridCol w:w="619"/>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454"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（本列数据的勾稽关系为：第一项加第二项之和，等于第三项加第四项之和）</w:t>
            </w:r>
          </w:p>
        </w:tc>
        <w:tc>
          <w:tcPr>
            <w:tcW w:w="4898"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54"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2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自然人</w:t>
            </w:r>
          </w:p>
        </w:tc>
        <w:tc>
          <w:tcPr>
            <w:tcW w:w="3560"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法人或其他组织</w:t>
            </w:r>
          </w:p>
        </w:tc>
        <w:tc>
          <w:tcPr>
            <w:tcW w:w="617"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54"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2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商业企业</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科研机构</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社会公益组织</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法律服务机构</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其他</w:t>
            </w:r>
          </w:p>
        </w:tc>
        <w:tc>
          <w:tcPr>
            <w:tcW w:w="61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54"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一、本年新收政府信息公开申请数量</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54"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二、上年结转政府信息公开申请数量</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三、本年度办理结果</w:t>
            </w:r>
          </w:p>
        </w:tc>
        <w:tc>
          <w:tcPr>
            <w:tcW w:w="279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（一）予以公开</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9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（二）部分公开（区分处理的，只计这一情形，不计其他情形）</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（三）不予公开</w:t>
            </w: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1.属于国家秘密</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2.其他法律行政法规禁止公开</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3.危及“三安全一稳定”</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4.保护第三方合法权益</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5.属于三类内部事务信息</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6.属于四类过程性信息</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7.属于行政执法案卷</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8.属于行政查询事项</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（四）无法提供</w:t>
            </w: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1.本机关不掌握相关政府信息</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2.没有现成信息需要另行制作</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3.补正后申请内容仍不明确</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（五）不予处理</w:t>
            </w: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1.信访举报投诉类申请</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2.重复申请</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3.要求提供公开出版物</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4.无正当理由大量反复申请</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9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1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5.要求行政机关确认或重新出具已获取信息</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9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（六）其他处理</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5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9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（七）总计</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54"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四、结转下年度继续办理</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7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72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8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61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bl>
    <w:p>
      <w:pPr>
        <w:keepNext w:val="0"/>
        <w:keepLines w:val="0"/>
        <w:widowControl/>
        <w:suppressLineNumbers w:val="0"/>
        <w:spacing w:before="0" w:beforeAutospacing="1" w:after="0" w:afterAutospacing="1" w:line="540" w:lineRule="atLeast"/>
        <w:ind w:left="0" w:right="0"/>
        <w:jc w:val="left"/>
      </w:pPr>
      <w:r>
        <w:rPr>
          <w:rFonts w:hint="eastAsia" w:ascii="仿宋_GB2312" w:hAnsi="仿宋_GB2312" w:eastAsia="仿宋_GB2312" w:cs="仿宋_GB2312"/>
          <w:color w:val="555555"/>
          <w:kern w:val="0"/>
          <w:sz w:val="32"/>
          <w:szCs w:val="32"/>
          <w:lang w:val="en-US" w:eastAsia="zh-CN" w:bidi="ar"/>
        </w:rPr>
        <w:t>　</w:t>
      </w:r>
      <w:r>
        <w:rPr>
          <w:rFonts w:hint="eastAsia" w:ascii="仿宋_GB2312" w:hAnsi="仿宋_GB2312" w:eastAsia="仿宋_GB2312" w:cs="仿宋_GB2312"/>
          <w:b/>
          <w:bCs/>
          <w:color w:val="555555"/>
          <w:kern w:val="0"/>
          <w:sz w:val="32"/>
          <w:szCs w:val="32"/>
          <w:lang w:val="en-US" w:eastAsia="zh-CN" w:bidi="ar"/>
        </w:rPr>
        <w:t>四、政府信息公开行政复议、行政诉讼情况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43"/>
        <w:gridCol w:w="543"/>
        <w:gridCol w:w="543"/>
        <w:gridCol w:w="543"/>
        <w:gridCol w:w="602"/>
        <w:gridCol w:w="543"/>
        <w:gridCol w:w="543"/>
        <w:gridCol w:w="543"/>
        <w:gridCol w:w="543"/>
        <w:gridCol w:w="602"/>
        <w:gridCol w:w="543"/>
        <w:gridCol w:w="543"/>
        <w:gridCol w:w="543"/>
        <w:gridCol w:w="543"/>
        <w:gridCol w:w="602"/>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3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行政复议</w:t>
            </w:r>
          </w:p>
        </w:tc>
        <w:tc>
          <w:tcPr>
            <w:tcW w:w="5674"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结果维持</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结果纠正</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其他结果</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尚未审结</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总计</w:t>
            </w:r>
          </w:p>
        </w:tc>
        <w:tc>
          <w:tcPr>
            <w:tcW w:w="283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未经复议直接起诉</w:t>
            </w:r>
          </w:p>
        </w:tc>
        <w:tc>
          <w:tcPr>
            <w:tcW w:w="283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结果维持</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结果纠正</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其他结果</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尚未审结</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总计</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结果维持</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结果纠正</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其他结果</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尚未审结</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PrEx>
        <w:trPr>
          <w:jc w:val="center"/>
        </w:trPr>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 0</w:t>
            </w:r>
          </w:p>
        </w:tc>
      </w:tr>
    </w:tbl>
    <w:p>
      <w:pPr>
        <w:keepNext w:val="0"/>
        <w:keepLines w:val="0"/>
        <w:widowControl/>
        <w:suppressLineNumbers w:val="0"/>
        <w:spacing w:before="0" w:beforeAutospacing="1" w:after="0" w:afterAutospacing="1" w:line="540" w:lineRule="atLeast"/>
        <w:ind w:left="0" w:right="0"/>
        <w:jc w:val="left"/>
      </w:pPr>
      <w:r>
        <w:rPr>
          <w:rFonts w:hint="eastAsia" w:ascii="仿宋_GB2312" w:hAnsi="仿宋_GB2312" w:eastAsia="仿宋_GB2312" w:cs="仿宋_GB2312"/>
          <w:b/>
          <w:bCs/>
          <w:color w:val="555555"/>
          <w:kern w:val="0"/>
          <w:sz w:val="32"/>
          <w:szCs w:val="32"/>
          <w:lang w:val="en-US" w:eastAsia="zh-CN" w:bidi="ar"/>
        </w:rPr>
        <w:t>五、存在的主要问题及改进情况</w:t>
      </w:r>
    </w:p>
    <w:p>
      <w:pPr>
        <w:keepNext w:val="0"/>
        <w:keepLines w:val="0"/>
        <w:widowControl/>
        <w:suppressLineNumbers w:val="0"/>
        <w:wordWrap w:val="0"/>
        <w:spacing w:beforeAutospacing="1" w:afterAutospacing="1" w:line="520" w:lineRule="atLeast"/>
        <w:ind w:left="0" w:right="0" w:firstLine="640"/>
        <w:jc w:val="left"/>
      </w:pPr>
      <w:r>
        <w:rPr>
          <w:rFonts w:hint="eastAsia" w:ascii="仿宋_GB2312" w:hAnsi="仿宋_GB2312" w:eastAsia="仿宋_GB2312" w:cs="仿宋_GB2312"/>
          <w:kern w:val="0"/>
          <w:sz w:val="32"/>
          <w:szCs w:val="32"/>
          <w:lang w:val="en-US" w:eastAsia="zh-CN" w:bidi="ar"/>
        </w:rPr>
        <w:t>我镇政府信息公开的内容需进一步充实完善，信息公开的及时性需进一步提高。下阶段，我镇将进一步加强信息公开工作的组织领导，统一认识，努力规范工作流程，加强信息公开工作的宣传，不断扩大其影响力和作用力，及时掌握各办公室的工作信息动态，定期维护，确保政府信息公开工作能按照既定的工作流程有效运作。同时我镇将认真总结，逐步深化公开内容，进一步整理政府信息，对原有的政府信息公开目录进行补充完善，在稳定信息数量的基础上，把握好公开尺度，把涉及群众切身利益、需要社会公众广泛知晓或者参与的政府信息作为公开重点，确保群众的知情权。</w:t>
      </w:r>
    </w:p>
    <w:p>
      <w:pPr>
        <w:keepNext w:val="0"/>
        <w:keepLines w:val="0"/>
        <w:widowControl/>
        <w:numPr>
          <w:numId w:val="0"/>
        </w:numPr>
        <w:suppressLineNumbers w:val="0"/>
        <w:spacing w:before="0" w:beforeAutospacing="1" w:after="0" w:afterAutospacing="1" w:line="540" w:lineRule="atLeast"/>
        <w:ind w:left="0" w:right="0" w:firstLine="0"/>
        <w:jc w:val="left"/>
      </w:pPr>
      <w:r>
        <w:rPr>
          <w:rFonts w:hint="eastAsia" w:ascii="仿宋_GB2312" w:hAnsi="仿宋_GB2312" w:eastAsia="仿宋_GB2312" w:cs="仿宋_GB2312"/>
          <w:kern w:val="0"/>
          <w:sz w:val="32"/>
          <w:szCs w:val="32"/>
          <w:lang w:val="en-US" w:eastAsia="zh-CN" w:bidi="ar"/>
        </w:rPr>
        <w:t>六、</w:t>
      </w:r>
      <w:r>
        <w:rPr>
          <w:rFonts w:hint="eastAsia" w:ascii="仿宋_GB2312" w:hAnsi="仿宋_GB2312" w:eastAsia="仿宋_GB2312" w:cs="仿宋_GB2312"/>
          <w:b/>
          <w:bCs/>
          <w:color w:val="555555"/>
          <w:kern w:val="0"/>
          <w:sz w:val="32"/>
          <w:szCs w:val="32"/>
          <w:lang w:val="en-US" w:eastAsia="zh-CN" w:bidi="ar"/>
        </w:rPr>
        <w:t>其它需要报告的事项</w:t>
      </w:r>
    </w:p>
    <w:p>
      <w:pPr>
        <w:keepNext w:val="0"/>
        <w:keepLines w:val="0"/>
        <w:widowControl/>
        <w:suppressLineNumbers w:val="0"/>
        <w:spacing w:before="0" w:beforeAutospacing="1" w:after="0" w:afterAutospacing="1" w:line="540" w:lineRule="atLeast"/>
        <w:ind w:left="0" w:right="0" w:firstLine="640" w:firstLineChars="200"/>
        <w:jc w:val="left"/>
      </w:pPr>
      <w:r>
        <w:rPr>
          <w:rFonts w:hint="eastAsia" w:ascii="仿宋_GB2312" w:hAnsi="仿宋_GB2312" w:eastAsia="仿宋_GB2312" w:cs="仿宋_GB2312"/>
          <w:kern w:val="0"/>
          <w:sz w:val="32"/>
          <w:szCs w:val="32"/>
          <w:lang w:val="en-US" w:eastAsia="zh-CN" w:bidi="ar"/>
        </w:rPr>
        <w:t>坚持政务信息公开、透明、规范化，提升行政效能，准确及时地向公众公开镇政府的各项决策部署是我镇长久以来的信息公开目标。在接下来的工作中，我镇将严格按照政府信息公开的要求，认真梳理信息公开项目，提高信息内容质量和公开的时效性，努力做到应公开的政府信息主动公开，对申请公开的依程序公开，为我镇与群众之间平等、广泛、深入的沟通搭建更为便捷的平台和渠道。</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B4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2021-04-20T02:49:07Z</dcterms:created>
  <dc:creator>Administrator</dc:creator>
  <cp:lastModifiedBy>ln</cp:lastModifiedBy>
  <dcterms:modified xsi:type="dcterms:W3CDTF">2021-04-20T02:49:16Z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B7F9C88D94DC45129069E0FA6ADE0480</vt:lpwstr>
  </property>
</Properties>
</file>