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left"/>
      </w:pPr>
      <w:r>
        <w:rPr>
          <w:rFonts w:hint="eastAsia" w:ascii="宋体" w:hAnsi="宋体" w:eastAsia="宋体" w:cs="宋体"/>
          <w:kern w:val="0"/>
          <w:sz w:val="24"/>
          <w:szCs w:val="24"/>
          <w:lang w:val="en-US" w:eastAsia="zh-CN" w:bidi="ar"/>
        </w:rPr>
        <w:t xml:space="preserve">  </w:t>
      </w:r>
    </w:p>
    <w:p>
      <w:pPr>
        <w:keepNext w:val="0"/>
        <w:keepLines w:val="0"/>
        <w:widowControl/>
        <w:suppressLineNumbers w:val="0"/>
        <w:spacing w:beforeAutospacing="1" w:afterAutospacing="1" w:line="600" w:lineRule="exact"/>
        <w:ind w:left="0" w:right="0"/>
        <w:jc w:val="center"/>
      </w:pPr>
      <w:r>
        <w:rPr>
          <w:rFonts w:ascii="方正小标宋简体" w:hAnsi="方正小标宋简体" w:eastAsia="方正小标宋简体" w:cs="方正小标宋简体"/>
          <w:b/>
          <w:bCs w:val="0"/>
          <w:kern w:val="0"/>
          <w:sz w:val="44"/>
          <w:szCs w:val="44"/>
          <w:lang w:val="en-US" w:eastAsia="zh-CN" w:bidi="ar"/>
        </w:rPr>
        <w:t>武平县下坝乡</w:t>
      </w:r>
      <w:r>
        <w:rPr>
          <w:rFonts w:hint="eastAsia" w:ascii="方正小标宋简体" w:hAnsi="方正小标宋简体" w:eastAsia="方正小标宋简体" w:cs="方正小标宋简体"/>
          <w:b/>
          <w:bCs w:val="0"/>
          <w:kern w:val="0"/>
          <w:sz w:val="44"/>
          <w:szCs w:val="44"/>
          <w:lang w:val="en-US" w:eastAsia="zh-CN" w:bidi="ar"/>
        </w:rPr>
        <w:t>2020年度政府信息公开工作年度报告</w:t>
      </w:r>
    </w:p>
    <w:p>
      <w:pPr>
        <w:keepNext w:val="0"/>
        <w:keepLines w:val="0"/>
        <w:widowControl/>
        <w:suppressLineNumbers w:val="0"/>
        <w:spacing w:beforeAutospacing="1" w:afterAutospacing="1" w:line="540" w:lineRule="exact"/>
        <w:ind w:left="0" w:right="0" w:firstLine="643" w:firstLineChars="200"/>
        <w:jc w:val="left"/>
      </w:pPr>
      <w:r>
        <w:rPr>
          <w:rFonts w:ascii="黑体" w:hAnsi="Calibri" w:eastAsia="黑体" w:cs="黑体"/>
          <w:b/>
          <w:bCs w:val="0"/>
          <w:kern w:val="0"/>
          <w:sz w:val="32"/>
          <w:szCs w:val="32"/>
          <w:lang w:val="en-US" w:eastAsia="zh-CN" w:bidi="ar"/>
        </w:rPr>
        <w:t> </w:t>
      </w:r>
    </w:p>
    <w:p>
      <w:pPr>
        <w:keepNext w:val="0"/>
        <w:keepLines w:val="0"/>
        <w:widowControl/>
        <w:suppressLineNumbers w:val="0"/>
        <w:spacing w:beforeAutospacing="1" w:afterAutospacing="1" w:line="540" w:lineRule="exact"/>
        <w:ind w:left="0" w:right="0" w:firstLine="643" w:firstLineChars="200"/>
        <w:jc w:val="left"/>
      </w:pPr>
      <w:r>
        <w:rPr>
          <w:rFonts w:hint="eastAsia" w:ascii="黑体" w:hAnsi="Calibri" w:eastAsia="黑体" w:cs="黑体"/>
          <w:b/>
          <w:bCs w:val="0"/>
          <w:kern w:val="0"/>
          <w:sz w:val="32"/>
          <w:szCs w:val="32"/>
          <w:lang w:val="en-US" w:eastAsia="zh-CN" w:bidi="ar"/>
        </w:rPr>
        <w:t>一、总体情况</w:t>
      </w:r>
    </w:p>
    <w:p>
      <w:pPr>
        <w:keepNext w:val="0"/>
        <w:keepLines w:val="0"/>
        <w:widowControl/>
        <w:suppressLineNumbers w:val="0"/>
        <w:spacing w:beforeAutospacing="1" w:afterAutospacing="1" w:line="540" w:lineRule="exact"/>
        <w:ind w:left="0" w:right="0" w:firstLine="640" w:firstLineChars="200"/>
        <w:jc w:val="left"/>
      </w:pPr>
      <w:r>
        <w:rPr>
          <w:rFonts w:ascii="仿宋" w:hAnsi="仿宋" w:eastAsia="仿宋" w:cs="仿宋"/>
          <w:color w:val="333333"/>
          <w:kern w:val="0"/>
          <w:sz w:val="32"/>
          <w:szCs w:val="32"/>
          <w:lang w:val="en-US" w:eastAsia="zh-CN" w:bidi="ar"/>
        </w:rPr>
        <w:t>2020</w:t>
      </w:r>
      <w:r>
        <w:rPr>
          <w:rFonts w:hint="eastAsia" w:ascii="仿宋" w:hAnsi="仿宋" w:eastAsia="仿宋" w:cs="仿宋"/>
          <w:color w:val="333333"/>
          <w:kern w:val="0"/>
          <w:sz w:val="32"/>
          <w:szCs w:val="32"/>
          <w:lang w:val="en-US" w:eastAsia="zh-CN" w:bidi="ar"/>
        </w:rPr>
        <w:t>年，下坝乡以习近平新时代中国特色社会主义思想为指导，认真学习贯彻党的十九大和十九届二中、三中、四中、五中全会精神，认真落实《中华人民共和国政府信息公开条例》，抓好政府信息公开工作的组织领导与贯彻执行，规范行政权力公开透明运行，切实保障人民群众知情权、参与权、表达权和监督权，信息公开工作有新的进展，有力促进了全乡经济社会平稳较快发展。</w:t>
      </w:r>
    </w:p>
    <w:p>
      <w:pPr>
        <w:keepNext w:val="0"/>
        <w:keepLines w:val="0"/>
        <w:widowControl/>
        <w:suppressLineNumbers w:val="0"/>
        <w:spacing w:beforeAutospacing="1" w:afterAutospacing="1" w:line="540" w:lineRule="exact"/>
        <w:ind w:left="0" w:right="0" w:firstLine="643" w:firstLineChars="200"/>
        <w:jc w:val="left"/>
      </w:pPr>
      <w:r>
        <w:rPr>
          <w:rFonts w:ascii="仿宋_GB2312" w:eastAsia="仿宋_GB2312" w:cs="仿宋_GB2312" w:hAnsiTheme="minorHAnsi"/>
          <w:b/>
          <w:bCs w:val="0"/>
          <w:kern w:val="0"/>
          <w:sz w:val="32"/>
          <w:szCs w:val="32"/>
          <w:lang w:val="en-US" w:eastAsia="zh-CN" w:bidi="ar"/>
        </w:rPr>
        <w:t>1.</w:t>
      </w:r>
      <w:r>
        <w:rPr>
          <w:rFonts w:hint="eastAsia" w:ascii="仿宋_GB2312" w:eastAsia="仿宋_GB2312" w:cs="仿宋_GB2312" w:hAnsiTheme="minorHAnsi"/>
          <w:b/>
          <w:bCs w:val="0"/>
          <w:kern w:val="0"/>
          <w:sz w:val="32"/>
          <w:szCs w:val="32"/>
          <w:lang w:val="en-US" w:eastAsia="zh-CN" w:bidi="ar"/>
        </w:rPr>
        <w:t>工作开展情况</w:t>
      </w:r>
    </w:p>
    <w:p>
      <w:pPr>
        <w:keepNext w:val="0"/>
        <w:keepLines w:val="0"/>
        <w:widowControl/>
        <w:suppressLineNumbers w:val="0"/>
        <w:spacing w:beforeAutospacing="1" w:afterAutospacing="1" w:line="540" w:lineRule="exact"/>
        <w:ind w:left="0" w:right="0" w:firstLine="643" w:firstLineChars="200"/>
        <w:jc w:val="left"/>
      </w:pPr>
      <w:r>
        <w:rPr>
          <w:rFonts w:hint="eastAsia" w:ascii="仿宋_GB2312" w:eastAsia="仿宋_GB2312" w:cs="仿宋_GB2312" w:hAnsiTheme="minorHAnsi"/>
          <w:b/>
          <w:bCs w:val="0"/>
          <w:kern w:val="0"/>
          <w:sz w:val="32"/>
          <w:szCs w:val="32"/>
          <w:lang w:val="en-US" w:eastAsia="zh-CN" w:bidi="ar"/>
        </w:rPr>
        <w:t>一是健全组织，强化领导。</w:t>
      </w:r>
      <w:r>
        <w:rPr>
          <w:rFonts w:hint="eastAsia" w:ascii="仿宋_GB2312" w:eastAsia="仿宋_GB2312" w:cs="仿宋_GB2312" w:hAnsiTheme="minorHAnsi"/>
          <w:kern w:val="0"/>
          <w:sz w:val="32"/>
          <w:szCs w:val="32"/>
          <w:lang w:val="en-US" w:eastAsia="zh-CN" w:bidi="ar"/>
        </w:rPr>
        <w:t>加强了对政府信息公开、行政权力网上公开透明运行工作的领导。调整充实了以乡长为组长、分管领导为副组长的领导小组，对日常工作和任务落实情况的督促检查。乡党政办作为责任部门，落实专门人员明确职责、工作任务和工作要求，负责信息公开的发布等工作。配备了2名专兼职工作人员，负责做好政府信息的及时网上发布、更新工作，提供信息公开工作年度报告中有关统计数据。同时，切实抓好投诉案件办理、回复工作，使政府信息公开工作得以正常运行。</w:t>
      </w:r>
    </w:p>
    <w:p>
      <w:pPr>
        <w:keepNext w:val="0"/>
        <w:keepLines w:val="0"/>
        <w:widowControl/>
        <w:suppressLineNumbers w:val="0"/>
        <w:spacing w:beforeAutospacing="1" w:afterAutospacing="1" w:line="540" w:lineRule="exact"/>
        <w:ind w:left="0" w:right="0" w:firstLine="643" w:firstLineChars="200"/>
        <w:jc w:val="left"/>
      </w:pPr>
      <w:r>
        <w:rPr>
          <w:rFonts w:hint="eastAsia" w:ascii="仿宋_GB2312" w:eastAsia="仿宋_GB2312" w:cs="仿宋_GB2312" w:hAnsiTheme="minorHAnsi"/>
          <w:b/>
          <w:bCs/>
          <w:kern w:val="0"/>
          <w:sz w:val="32"/>
          <w:szCs w:val="32"/>
          <w:lang w:val="en-US" w:eastAsia="zh-CN" w:bidi="ar"/>
        </w:rPr>
        <w:t>二是认真贯彻，推进“两化”工作。</w:t>
      </w:r>
      <w:r>
        <w:rPr>
          <w:rFonts w:hint="eastAsia" w:ascii="仿宋_GB2312" w:eastAsia="仿宋_GB2312" w:cs="仿宋_GB2312" w:hAnsiTheme="minorHAnsi"/>
          <w:kern w:val="0"/>
          <w:sz w:val="32"/>
          <w:szCs w:val="32"/>
          <w:lang w:val="en-US" w:eastAsia="zh-CN" w:bidi="ar"/>
        </w:rPr>
        <w:t>认真贯彻落实《武平县人民政府办公室关于做好政务公开标准化规范化工作的通知》文件精神，全面推进政务公开标准化规范化工作，坚持“全目录、全流程”分类梳理编制，全面梳理基层政务公开事项，完成编制下坝乡基层政务公开标准目录工作并上报。</w:t>
      </w:r>
    </w:p>
    <w:p>
      <w:pPr>
        <w:keepNext w:val="0"/>
        <w:keepLines w:val="0"/>
        <w:widowControl/>
        <w:suppressLineNumbers w:val="0"/>
        <w:spacing w:beforeAutospacing="1" w:afterAutospacing="1" w:line="540" w:lineRule="exact"/>
        <w:ind w:left="0" w:right="0" w:firstLine="643" w:firstLineChars="200"/>
        <w:jc w:val="left"/>
      </w:pPr>
      <w:r>
        <w:rPr>
          <w:rFonts w:hint="eastAsia" w:ascii="仿宋_GB2312" w:eastAsia="仿宋_GB2312" w:cs="仿宋_GB2312" w:hAnsiTheme="minorHAnsi"/>
          <w:b/>
          <w:bCs w:val="0"/>
          <w:kern w:val="0"/>
          <w:sz w:val="32"/>
          <w:szCs w:val="32"/>
          <w:lang w:val="en-US" w:eastAsia="zh-CN" w:bidi="ar"/>
        </w:rPr>
        <w:t>三是加强管理，确保到位。</w:t>
      </w:r>
      <w:r>
        <w:rPr>
          <w:rFonts w:hint="eastAsia" w:ascii="仿宋_GB2312" w:eastAsia="仿宋_GB2312" w:cs="仿宋_GB2312" w:hAnsiTheme="minorHAnsi"/>
          <w:kern w:val="0"/>
          <w:sz w:val="32"/>
          <w:szCs w:val="32"/>
          <w:lang w:val="en-US" w:eastAsia="zh-CN" w:bidi="ar"/>
        </w:rPr>
        <w:t>政府信息公开网上平台搭建起来之后，我乡不断加强日常后台维护和运行，乡领导非常重视，加大经费投入保障，加强了监督管理，凡拟上网公开的信息均由分管领导进行信息审核，相关人员再进行信息发布，确保信息及时、准确地发布到网站上。全体政府信息公开工作小组成员努力做到信息公开工作常抓不懈，不断研究制定和调整切实可行的方法、方案，建立长效的管理机制，保证信息的时效性，确保按时、按要求、按质量地完成我乡的政府信息公开工作。</w:t>
      </w:r>
    </w:p>
    <w:p>
      <w:pPr>
        <w:keepNext w:val="0"/>
        <w:keepLines w:val="0"/>
        <w:widowControl/>
        <w:suppressLineNumbers w:val="0"/>
        <w:spacing w:beforeAutospacing="1" w:afterAutospacing="1" w:line="540" w:lineRule="exact"/>
        <w:ind w:left="0" w:right="0" w:firstLine="643" w:firstLineChars="200"/>
        <w:jc w:val="left"/>
      </w:pPr>
      <w:r>
        <w:rPr>
          <w:rFonts w:hint="eastAsia" w:ascii="仿宋_GB2312" w:eastAsia="仿宋_GB2312" w:cs="仿宋_GB2312" w:hAnsiTheme="minorHAnsi"/>
          <w:b/>
          <w:bCs w:val="0"/>
          <w:kern w:val="0"/>
          <w:sz w:val="32"/>
          <w:szCs w:val="32"/>
          <w:lang w:val="en-US" w:eastAsia="zh-CN" w:bidi="ar"/>
        </w:rPr>
        <w:t>四是拓宽渠道，增加途径。</w:t>
      </w:r>
      <w:r>
        <w:rPr>
          <w:rFonts w:hint="eastAsia" w:ascii="仿宋_GB2312" w:eastAsia="仿宋_GB2312" w:cs="仿宋_GB2312" w:hAnsiTheme="minorHAnsi"/>
          <w:kern w:val="0"/>
          <w:sz w:val="32"/>
          <w:szCs w:val="32"/>
          <w:lang w:val="en-US" w:eastAsia="zh-CN" w:bidi="ar"/>
        </w:rPr>
        <w:t>进一步拓宽信息公开的方式和途径，我乡积极利用现有的政府网站公开政府信息，受理投诉、咨询申请服务；通过宣传栏和信息栏等其他公开方式将政府信息进行公示；通过在办公场所上墙公示的方式公开政府信息；同时，充分发挥乡“边城下坝”微信公众号平台作用，尽最大限度地把政策、法规、政务动态及时对外公布。加强本单位和各村的政府信息公开受理机构的建设，在乡政府1楼综合便民服务中心设立了政府信息受理点，在各村建设了党群服务中心，在政府大院内、各村办公区明显处设立了政府信息公开栏，在政府内设立了1个信息咨询点，为公众了解信息提供了极大的便利。</w:t>
      </w:r>
    </w:p>
    <w:p>
      <w:pPr>
        <w:keepNext w:val="0"/>
        <w:keepLines w:val="0"/>
        <w:widowControl/>
        <w:suppressLineNumbers w:val="0"/>
        <w:spacing w:beforeAutospacing="1" w:afterAutospacing="1" w:line="540" w:lineRule="exact"/>
        <w:ind w:left="0" w:right="0" w:firstLine="643" w:firstLineChars="200"/>
        <w:jc w:val="left"/>
      </w:pPr>
      <w:r>
        <w:rPr>
          <w:rFonts w:ascii="楷体_GB2312" w:eastAsia="楷体_GB2312" w:cs="楷体_GB2312" w:hAnsiTheme="minorHAnsi"/>
          <w:b/>
          <w:bCs w:val="0"/>
          <w:kern w:val="0"/>
          <w:sz w:val="32"/>
          <w:szCs w:val="32"/>
          <w:lang w:val="en-US" w:eastAsia="zh-CN" w:bidi="ar"/>
        </w:rPr>
        <w:t>2.</w:t>
      </w:r>
      <w:r>
        <w:rPr>
          <w:rFonts w:hint="eastAsia" w:ascii="楷体_GB2312" w:eastAsia="楷体_GB2312" w:cs="楷体_GB2312" w:hAnsiTheme="minorHAnsi"/>
          <w:b/>
          <w:bCs w:val="0"/>
          <w:kern w:val="0"/>
          <w:sz w:val="32"/>
          <w:szCs w:val="32"/>
          <w:lang w:val="en-US" w:eastAsia="zh-CN" w:bidi="ar"/>
        </w:rPr>
        <w:t>主动公开情况</w:t>
      </w:r>
    </w:p>
    <w:p>
      <w:pPr>
        <w:keepNext w:val="0"/>
        <w:keepLines w:val="0"/>
        <w:widowControl/>
        <w:suppressLineNumbers w:val="0"/>
        <w:spacing w:beforeAutospacing="1" w:afterAutospacing="1" w:line="540" w:lineRule="exact"/>
        <w:ind w:left="0" w:right="0" w:firstLine="627" w:firstLineChars="196"/>
        <w:jc w:val="left"/>
      </w:pPr>
      <w:r>
        <w:rPr>
          <w:rFonts w:hint="eastAsia" w:ascii="仿宋_GB2312" w:eastAsia="仿宋_GB2312" w:cs="仿宋_GB2312" w:hAnsiTheme="minorHAnsi"/>
          <w:kern w:val="0"/>
          <w:sz w:val="32"/>
          <w:szCs w:val="32"/>
          <w:lang w:val="en-US" w:eastAsia="zh-CN" w:bidi="ar"/>
        </w:rPr>
        <w:t>下坝乡</w:t>
      </w:r>
      <w:r>
        <w:rPr>
          <w:rFonts w:hint="eastAsia" w:ascii="仿宋_GB2312" w:hAnsi="宋体" w:eastAsia="仿宋_GB2312" w:cs="宋体"/>
          <w:bCs/>
          <w:kern w:val="16"/>
          <w:sz w:val="32"/>
          <w:szCs w:val="32"/>
          <w:lang w:val="en-US" w:eastAsia="zh-CN" w:bidi="ar"/>
        </w:rPr>
        <w:t>对公开的政府信息进行了梳理和编目，2020年度政府信息公开总数为26条，在武平县人民政府网站的政府信息公开专栏进行公开，其中，主动公开信息26条，</w:t>
      </w:r>
      <w:r>
        <w:rPr>
          <w:rFonts w:hint="eastAsia" w:ascii="仿宋_GB2312" w:hAnsi="宋体" w:eastAsia="仿宋_GB2312" w:cs="仿宋_GB2312"/>
          <w:kern w:val="0"/>
          <w:sz w:val="32"/>
          <w:szCs w:val="32"/>
          <w:lang w:val="en-US" w:eastAsia="zh-CN" w:bidi="ar"/>
        </w:rPr>
        <w:t>全文电子化的主动公开信息数26条。</w:t>
      </w:r>
      <w:r>
        <w:rPr>
          <w:rFonts w:hint="eastAsia" w:ascii="仿宋_GB2312" w:hAnsi="宋体" w:eastAsia="仿宋_GB2312" w:cs="宋体"/>
          <w:bCs/>
          <w:kern w:val="16"/>
          <w:sz w:val="32"/>
          <w:szCs w:val="32"/>
          <w:lang w:val="en-US" w:eastAsia="zh-CN" w:bidi="ar"/>
        </w:rPr>
        <w:t>历年累计公开信息353条。</w:t>
      </w:r>
      <w:r>
        <w:rPr>
          <w:rFonts w:hint="eastAsia" w:ascii="仿宋_GB2312" w:hAnsi="宋体" w:eastAsia="仿宋_GB2312" w:cs="宋体"/>
          <w:kern w:val="0"/>
          <w:sz w:val="32"/>
          <w:szCs w:val="32"/>
          <w:lang w:val="en-US" w:eastAsia="zh-CN" w:bidi="ar"/>
        </w:rPr>
        <w:t>各项统计数据以政府信息公开中的数量为准，</w:t>
      </w:r>
      <w:r>
        <w:rPr>
          <w:rFonts w:hint="eastAsia" w:ascii="仿宋_GB2312" w:eastAsia="仿宋_GB2312" w:cs="仿宋_GB2312" w:hAnsiTheme="minorHAnsi"/>
          <w:kern w:val="0"/>
          <w:sz w:val="32"/>
          <w:szCs w:val="32"/>
          <w:lang w:val="en-US" w:eastAsia="zh-CN" w:bidi="ar"/>
        </w:rPr>
        <w:t>统计期限自2020年1月1日起至2020年12月31日止。</w:t>
      </w:r>
    </w:p>
    <w:p>
      <w:pPr>
        <w:keepNext w:val="0"/>
        <w:keepLines w:val="0"/>
        <w:widowControl/>
        <w:suppressLineNumbers w:val="0"/>
        <w:spacing w:beforeAutospacing="1" w:afterAutospacing="1" w:line="540" w:lineRule="exact"/>
        <w:ind w:left="0" w:right="0" w:firstLine="643" w:firstLineChars="200"/>
        <w:jc w:val="left"/>
      </w:pPr>
      <w:r>
        <w:rPr>
          <w:rFonts w:hint="eastAsia" w:ascii="楷体_GB2312" w:eastAsia="楷体_GB2312" w:cs="楷体_GB2312" w:hAnsiTheme="minorHAnsi"/>
          <w:b/>
          <w:bCs w:val="0"/>
          <w:kern w:val="0"/>
          <w:sz w:val="32"/>
          <w:szCs w:val="32"/>
          <w:lang w:val="en-US" w:eastAsia="zh-CN" w:bidi="ar"/>
        </w:rPr>
        <w:t>3.依申请公开情况</w:t>
      </w:r>
    </w:p>
    <w:p>
      <w:pPr>
        <w:keepNext w:val="0"/>
        <w:keepLines w:val="0"/>
        <w:widowControl/>
        <w:suppressLineNumbers w:val="0"/>
        <w:spacing w:beforeAutospacing="1" w:afterAutospacing="1" w:line="540" w:lineRule="exact"/>
        <w:ind w:left="0" w:right="0" w:firstLine="640" w:firstLineChars="200"/>
        <w:jc w:val="left"/>
      </w:pPr>
      <w:r>
        <w:rPr>
          <w:rFonts w:hint="eastAsia" w:ascii="仿宋_GB2312" w:eastAsia="仿宋_GB2312" w:cs="仿宋_GB2312" w:hAnsiTheme="minorHAnsi"/>
          <w:kern w:val="0"/>
          <w:sz w:val="32"/>
          <w:szCs w:val="32"/>
          <w:lang w:val="en-US" w:eastAsia="zh-CN" w:bidi="ar"/>
        </w:rPr>
        <w:t>自2020年1月1日起至2020年12月31日止，我乡未收到依申请公开政府信息的申请。</w:t>
      </w:r>
    </w:p>
    <w:p>
      <w:pPr>
        <w:keepNext w:val="0"/>
        <w:keepLines w:val="0"/>
        <w:widowControl/>
        <w:suppressLineNumbers w:val="0"/>
        <w:spacing w:beforeAutospacing="1" w:afterAutospacing="1" w:line="540" w:lineRule="exact"/>
        <w:ind w:left="0" w:right="0" w:firstLine="643" w:firstLineChars="200"/>
        <w:jc w:val="left"/>
      </w:pPr>
      <w:r>
        <w:rPr>
          <w:rFonts w:hint="eastAsia" w:ascii="楷体_GB2312" w:eastAsia="楷体_GB2312" w:cs="楷体_GB2312" w:hAnsiTheme="minorHAnsi"/>
          <w:b/>
          <w:bCs w:val="0"/>
          <w:kern w:val="0"/>
          <w:sz w:val="32"/>
          <w:szCs w:val="32"/>
          <w:lang w:val="en-US" w:eastAsia="zh-CN" w:bidi="ar"/>
        </w:rPr>
        <w:t>4.政府信息管理情况</w:t>
      </w:r>
    </w:p>
    <w:p>
      <w:pPr>
        <w:keepNext w:val="0"/>
        <w:keepLines w:val="0"/>
        <w:widowControl/>
        <w:suppressLineNumbers w:val="0"/>
        <w:spacing w:beforeAutospacing="1" w:afterAutospacing="1" w:line="540" w:lineRule="exact"/>
        <w:ind w:left="0" w:right="0" w:firstLine="640" w:firstLineChars="200"/>
        <w:jc w:val="left"/>
      </w:pPr>
      <w:r>
        <w:rPr>
          <w:rFonts w:hint="eastAsia" w:ascii="仿宋_GB2312" w:eastAsia="仿宋_GB2312" w:cs="仿宋_GB2312" w:hAnsiTheme="minorHAnsi"/>
          <w:kern w:val="0"/>
          <w:sz w:val="32"/>
          <w:szCs w:val="32"/>
          <w:lang w:val="en-US" w:eastAsia="zh-CN" w:bidi="ar"/>
        </w:rPr>
        <w:t>我乡紧紧围绕以“公开为常态，不公开为例外”的原则，严格执行保密审查制度，做到在规定的时限内全部公开。信息内容涉及乡政府基础信息、政府文件、政策法规、财政专项资金管理和使用情况、社会保障、政策解读、回应关切、精准脱贫、社会救助等方面。</w:t>
      </w:r>
    </w:p>
    <w:p>
      <w:pPr>
        <w:keepNext w:val="0"/>
        <w:keepLines w:val="0"/>
        <w:widowControl/>
        <w:suppressLineNumbers w:val="0"/>
        <w:spacing w:beforeAutospacing="1" w:afterAutospacing="1" w:line="540" w:lineRule="exact"/>
        <w:ind w:left="0" w:right="0" w:firstLine="643" w:firstLineChars="200"/>
        <w:jc w:val="left"/>
      </w:pPr>
      <w:r>
        <w:rPr>
          <w:rFonts w:hint="eastAsia" w:ascii="楷体_GB2312" w:eastAsia="楷体_GB2312" w:cs="楷体_GB2312" w:hAnsiTheme="minorHAnsi"/>
          <w:b/>
          <w:bCs w:val="0"/>
          <w:kern w:val="0"/>
          <w:sz w:val="32"/>
          <w:szCs w:val="32"/>
          <w:lang w:val="en-US" w:eastAsia="zh-CN" w:bidi="ar"/>
        </w:rPr>
        <w:t>5.平台建设情况</w:t>
      </w:r>
    </w:p>
    <w:p>
      <w:pPr>
        <w:keepNext w:val="0"/>
        <w:keepLines w:val="0"/>
        <w:widowControl/>
        <w:suppressLineNumbers w:val="0"/>
        <w:spacing w:beforeAutospacing="1" w:afterAutospacing="1" w:line="540" w:lineRule="exact"/>
        <w:ind w:left="0" w:right="0" w:firstLine="640" w:firstLineChars="200"/>
        <w:jc w:val="left"/>
      </w:pPr>
      <w:r>
        <w:rPr>
          <w:rFonts w:hint="eastAsia" w:ascii="仿宋_GB2312" w:hAnsi="宋体" w:eastAsia="仿宋_GB2312" w:cs="宋体"/>
          <w:bCs/>
          <w:kern w:val="16"/>
          <w:sz w:val="32"/>
          <w:szCs w:val="32"/>
          <w:lang w:val="en-US" w:eastAsia="zh-CN" w:bidi="ar"/>
        </w:rPr>
        <w:t>我乡公开的政府信息在武平县人民政府网站的政府信息公开专栏进行公开，在主动公开信息工作中，为方便公众了解信息，本单位在主动公开政府信息的形式上采用了边城下坝微发布、公开栏、公开资料、其他等形式。</w:t>
      </w:r>
    </w:p>
    <w:p>
      <w:pPr>
        <w:keepNext w:val="0"/>
        <w:keepLines w:val="0"/>
        <w:widowControl/>
        <w:suppressLineNumbers w:val="0"/>
        <w:spacing w:beforeAutospacing="1" w:afterAutospacing="1" w:line="540" w:lineRule="exact"/>
        <w:ind w:left="0" w:right="0" w:firstLine="643" w:firstLineChars="200"/>
        <w:jc w:val="left"/>
      </w:pPr>
      <w:r>
        <w:rPr>
          <w:rFonts w:hint="eastAsia" w:ascii="楷体_GB2312" w:eastAsia="楷体_GB2312" w:cs="楷体_GB2312" w:hAnsiTheme="minorHAnsi"/>
          <w:b/>
          <w:bCs w:val="0"/>
          <w:kern w:val="0"/>
          <w:sz w:val="32"/>
          <w:szCs w:val="32"/>
          <w:lang w:val="en-US" w:eastAsia="zh-CN" w:bidi="ar"/>
        </w:rPr>
        <w:t>6.监督保障情况</w:t>
      </w:r>
    </w:p>
    <w:p>
      <w:pPr>
        <w:keepNext w:val="0"/>
        <w:keepLines w:val="0"/>
        <w:widowControl/>
        <w:suppressLineNumbers w:val="0"/>
        <w:spacing w:beforeAutospacing="1" w:afterAutospacing="1" w:line="540" w:lineRule="exact"/>
        <w:ind w:left="0" w:right="0" w:firstLine="640" w:firstLineChars="200"/>
        <w:jc w:val="left"/>
      </w:pPr>
      <w:r>
        <w:rPr>
          <w:rFonts w:hint="eastAsia" w:ascii="仿宋_GB2312" w:eastAsia="仿宋_GB2312" w:cs="仿宋_GB2312" w:hAnsiTheme="minorHAnsi"/>
          <w:kern w:val="0"/>
          <w:sz w:val="32"/>
          <w:szCs w:val="32"/>
          <w:lang w:val="en-US" w:eastAsia="zh-CN" w:bidi="ar"/>
        </w:rPr>
        <w:t>我乡将信息公开工作作为乡对村、乡对各乡直单位进行考核的一项重要内容。采取定期检查、随机抽查的形式，加大检查指导力度，考核结果纳入政府工作年度考评。下坝乡年度报告通过武平县政府门户网站政府信息公开专栏中向社会进行公开。如对本报告有任何疑问，请与下坝乡信息公开工作领导小组办公室联系（地址：下坝乡人民政府党政办（政府路64号）；电话：0597-3232561；电子邮箱：</w:t>
      </w:r>
      <w:r>
        <w:rPr>
          <w:rFonts w:hint="eastAsia" w:ascii="仿宋_GB2312" w:eastAsia="仿宋_GB2312" w:cs="仿宋_GB2312" w:hAnsiTheme="minorHAnsi"/>
          <w:color w:val="auto"/>
          <w:kern w:val="0"/>
          <w:sz w:val="32"/>
          <w:szCs w:val="32"/>
          <w:u w:val="none"/>
          <w:lang w:val="en-US" w:eastAsia="zh-CN" w:bidi="ar"/>
        </w:rPr>
        <w:t>wpxb3232561@163.com</w:t>
      </w:r>
      <w:r>
        <w:rPr>
          <w:rFonts w:hint="eastAsia" w:ascii="仿宋_GB2312" w:eastAsia="仿宋_GB2312" w:cs="仿宋_GB2312" w:hAnsiTheme="minorHAnsi"/>
          <w:kern w:val="0"/>
          <w:sz w:val="32"/>
          <w:szCs w:val="32"/>
          <w:lang w:val="en-US" w:eastAsia="zh-CN" w:bidi="ar"/>
        </w:rPr>
        <w:t>）。</w:t>
      </w:r>
    </w:p>
    <w:p>
      <w:pPr>
        <w:keepNext w:val="0"/>
        <w:keepLines w:val="0"/>
        <w:widowControl/>
        <w:suppressLineNumbers w:val="0"/>
        <w:spacing w:beforeAutospacing="1" w:afterAutospacing="1" w:line="600" w:lineRule="exact"/>
        <w:ind w:left="0" w:right="0" w:firstLine="643" w:firstLineChars="200"/>
        <w:jc w:val="left"/>
      </w:pPr>
      <w:r>
        <w:rPr>
          <w:rFonts w:hint="eastAsia" w:ascii="黑体" w:hAnsi="Calibri" w:eastAsia="黑体" w:cs="黑体"/>
          <w:b/>
          <w:bCs w:val="0"/>
          <w:kern w:val="0"/>
          <w:sz w:val="32"/>
          <w:szCs w:val="32"/>
          <w:lang w:val="en-US" w:eastAsia="zh-CN" w:bidi="ar"/>
        </w:rPr>
        <w:t>二、主动公开政府信息情况</w:t>
      </w:r>
    </w:p>
    <w:tbl>
      <w:tblPr>
        <w:tblW w:w="0" w:type="auto"/>
        <w:jc w:val="center"/>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Layout w:type="fixed"/>
        <w:tblCellMar>
          <w:top w:w="0" w:type="dxa"/>
          <w:left w:w="0" w:type="dxa"/>
          <w:bottom w:w="0" w:type="dxa"/>
          <w:right w:w="0" w:type="dxa"/>
        </w:tblCellMar>
      </w:tblPr>
      <w:tblGrid>
        <w:gridCol w:w="2700"/>
        <w:gridCol w:w="1995"/>
        <w:gridCol w:w="1650"/>
        <w:gridCol w:w="2055"/>
      </w:tblGrid>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8400" w:type="dxa"/>
            <w:gridSpan w:val="4"/>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1"/>
                <w:bdr w:val="none" w:color="auto" w:sz="0" w:space="0"/>
                <w:lang w:val="en-US" w:eastAsia="zh-CN" w:bidi="ar"/>
              </w:rPr>
              <w:t>　　第二十条第（一）项</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1"/>
                <w:bdr w:val="none" w:color="auto" w:sz="0" w:space="0"/>
                <w:lang w:val="en-US" w:eastAsia="zh-CN" w:bidi="ar"/>
              </w:rPr>
              <w:t>　　信息内容</w:t>
            </w:r>
          </w:p>
        </w:tc>
        <w:tc>
          <w:tcPr>
            <w:tcW w:w="199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1"/>
                <w:bdr w:val="none" w:color="auto" w:sz="0" w:space="0"/>
                <w:lang w:val="en-US" w:eastAsia="zh-CN" w:bidi="ar"/>
              </w:rPr>
              <w:t>本年新</w:t>
            </w:r>
          </w:p>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1"/>
                <w:bdr w:val="none" w:color="auto" w:sz="0" w:space="0"/>
                <w:lang w:val="en-US" w:eastAsia="zh-CN" w:bidi="ar"/>
              </w:rPr>
              <w:t>制作数量</w:t>
            </w:r>
          </w:p>
        </w:tc>
        <w:tc>
          <w:tcPr>
            <w:tcW w:w="165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1"/>
                <w:bdr w:val="none" w:color="auto" w:sz="0" w:space="0"/>
                <w:lang w:val="en-US" w:eastAsia="zh-CN" w:bidi="ar"/>
              </w:rPr>
              <w:t>本年新</w:t>
            </w:r>
          </w:p>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1"/>
                <w:bdr w:val="none" w:color="auto" w:sz="0" w:space="0"/>
                <w:lang w:val="en-US" w:eastAsia="zh-CN" w:bidi="ar"/>
              </w:rPr>
              <w:t>公开数量</w:t>
            </w:r>
          </w:p>
        </w:tc>
        <w:tc>
          <w:tcPr>
            <w:tcW w:w="20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1"/>
                <w:bdr w:val="none" w:color="auto" w:sz="0" w:space="0"/>
                <w:lang w:val="en-US" w:eastAsia="zh-CN" w:bidi="ar"/>
              </w:rPr>
              <w:t>对外公开总数量</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1"/>
                <w:bdr w:val="none" w:color="auto" w:sz="0" w:space="0"/>
                <w:lang w:val="en-US" w:eastAsia="zh-CN" w:bidi="ar"/>
              </w:rPr>
              <w:t>　　规章</w:t>
            </w:r>
          </w:p>
        </w:tc>
        <w:tc>
          <w:tcPr>
            <w:tcW w:w="199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1"/>
                <w:bdr w:val="none" w:color="auto" w:sz="0" w:space="0"/>
                <w:lang w:val="en-US" w:eastAsia="zh-CN" w:bidi="ar"/>
              </w:rPr>
              <w:t> 0</w:t>
            </w:r>
          </w:p>
        </w:tc>
        <w:tc>
          <w:tcPr>
            <w:tcW w:w="165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1"/>
                <w:bdr w:val="none" w:color="auto" w:sz="0" w:space="0"/>
                <w:lang w:val="en-US" w:eastAsia="zh-CN" w:bidi="ar"/>
              </w:rPr>
              <w:t> 0</w:t>
            </w:r>
          </w:p>
        </w:tc>
        <w:tc>
          <w:tcPr>
            <w:tcW w:w="20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1"/>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1"/>
                <w:bdr w:val="none" w:color="auto" w:sz="0" w:space="0"/>
                <w:lang w:val="en-US" w:eastAsia="zh-CN" w:bidi="ar"/>
              </w:rPr>
              <w:t>　　规范性文件</w:t>
            </w:r>
          </w:p>
        </w:tc>
        <w:tc>
          <w:tcPr>
            <w:tcW w:w="199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1"/>
                <w:bdr w:val="none" w:color="auto" w:sz="0" w:space="0"/>
                <w:lang w:val="en-US" w:eastAsia="zh-CN" w:bidi="ar"/>
              </w:rPr>
              <w:t> 2</w:t>
            </w:r>
          </w:p>
        </w:tc>
        <w:tc>
          <w:tcPr>
            <w:tcW w:w="165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1"/>
                <w:bdr w:val="none" w:color="auto" w:sz="0" w:space="0"/>
                <w:lang w:val="en-US" w:eastAsia="zh-CN" w:bidi="ar"/>
              </w:rPr>
              <w:t> 2</w:t>
            </w:r>
          </w:p>
        </w:tc>
        <w:tc>
          <w:tcPr>
            <w:tcW w:w="20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1"/>
                <w:bdr w:val="none" w:color="auto" w:sz="0" w:space="0"/>
                <w:lang w:val="en-US" w:eastAsia="zh-CN" w:bidi="ar"/>
              </w:rPr>
              <w:t> 5</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8400" w:type="dxa"/>
            <w:gridSpan w:val="4"/>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1"/>
                <w:bdr w:val="none" w:color="auto" w:sz="0" w:space="0"/>
                <w:lang w:val="en-US" w:eastAsia="zh-CN" w:bidi="ar"/>
              </w:rPr>
              <w:t>　　第二十条第（五）项</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1"/>
                <w:bdr w:val="none" w:color="auto" w:sz="0" w:space="0"/>
                <w:lang w:val="en-US" w:eastAsia="zh-CN" w:bidi="ar"/>
              </w:rPr>
              <w:t>　　信息内容</w:t>
            </w:r>
          </w:p>
        </w:tc>
        <w:tc>
          <w:tcPr>
            <w:tcW w:w="199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1"/>
                <w:bdr w:val="none" w:color="auto" w:sz="0" w:space="0"/>
                <w:lang w:val="en-US" w:eastAsia="zh-CN" w:bidi="ar"/>
              </w:rPr>
              <w:t>上一年项目数量</w:t>
            </w:r>
          </w:p>
        </w:tc>
        <w:tc>
          <w:tcPr>
            <w:tcW w:w="165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1"/>
                <w:bdr w:val="none" w:color="auto" w:sz="0" w:space="0"/>
                <w:lang w:val="en-US" w:eastAsia="zh-CN" w:bidi="ar"/>
              </w:rPr>
              <w:t>本年增</w:t>
            </w:r>
            <w:r>
              <w:rPr>
                <w:rFonts w:asciiTheme="minorHAnsi" w:hAnsiTheme="minorHAnsi" w:eastAsiaTheme="minorEastAsia" w:cstheme="minorBidi"/>
                <w:kern w:val="0"/>
                <w:sz w:val="24"/>
                <w:szCs w:val="21"/>
                <w:bdr w:val="none" w:color="auto" w:sz="0" w:space="0"/>
                <w:lang w:val="en-US" w:eastAsia="zh-CN" w:bidi="ar"/>
              </w:rPr>
              <w:t>/</w:t>
            </w:r>
            <w:r>
              <w:rPr>
                <w:rFonts w:hint="eastAsia" w:ascii="Calibri" w:hAnsi="Calibri" w:eastAsia="宋体" w:cs="宋体"/>
                <w:kern w:val="0"/>
                <w:sz w:val="24"/>
                <w:szCs w:val="21"/>
                <w:bdr w:val="none" w:color="auto" w:sz="0" w:space="0"/>
                <w:lang w:val="en-US" w:eastAsia="zh-CN" w:bidi="ar"/>
              </w:rPr>
              <w:t>减</w:t>
            </w:r>
          </w:p>
        </w:tc>
        <w:tc>
          <w:tcPr>
            <w:tcW w:w="20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1"/>
                <w:bdr w:val="none" w:color="auto" w:sz="0" w:space="0"/>
                <w:lang w:val="en-US" w:eastAsia="zh-CN" w:bidi="ar"/>
              </w:rPr>
              <w:t>处理决定数量</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1"/>
                <w:bdr w:val="none" w:color="auto" w:sz="0" w:space="0"/>
                <w:lang w:val="en-US" w:eastAsia="zh-CN" w:bidi="ar"/>
              </w:rPr>
              <w:t>　　行政许可</w:t>
            </w:r>
          </w:p>
        </w:tc>
        <w:tc>
          <w:tcPr>
            <w:tcW w:w="199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1"/>
                <w:bdr w:val="none" w:color="auto" w:sz="0" w:space="0"/>
                <w:lang w:val="en-US" w:eastAsia="zh-CN" w:bidi="ar"/>
              </w:rPr>
              <w:t> 24</w:t>
            </w:r>
          </w:p>
        </w:tc>
        <w:tc>
          <w:tcPr>
            <w:tcW w:w="165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1"/>
                <w:bdr w:val="none" w:color="auto" w:sz="0" w:space="0"/>
                <w:lang w:val="en-US" w:eastAsia="zh-CN" w:bidi="ar"/>
              </w:rPr>
              <w:t> 0</w:t>
            </w:r>
          </w:p>
        </w:tc>
        <w:tc>
          <w:tcPr>
            <w:tcW w:w="20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1"/>
                <w:bdr w:val="none" w:color="auto" w:sz="0" w:space="0"/>
                <w:lang w:val="en-US" w:eastAsia="zh-CN" w:bidi="ar"/>
              </w:rPr>
              <w:t> 353</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1"/>
                <w:bdr w:val="none" w:color="auto" w:sz="0" w:space="0"/>
                <w:lang w:val="en-US" w:eastAsia="zh-CN" w:bidi="ar"/>
              </w:rPr>
              <w:t>　　其他对外管理服务事项</w:t>
            </w:r>
          </w:p>
        </w:tc>
        <w:tc>
          <w:tcPr>
            <w:tcW w:w="199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1"/>
                <w:bdr w:val="none" w:color="auto" w:sz="0" w:space="0"/>
                <w:lang w:val="en-US" w:eastAsia="zh-CN" w:bidi="ar"/>
              </w:rPr>
              <w:t> 73</w:t>
            </w:r>
          </w:p>
        </w:tc>
        <w:tc>
          <w:tcPr>
            <w:tcW w:w="165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1"/>
                <w:bdr w:val="none" w:color="auto" w:sz="0" w:space="0"/>
                <w:lang w:val="en-US" w:eastAsia="zh-CN" w:bidi="ar"/>
              </w:rPr>
              <w:t> 0</w:t>
            </w:r>
          </w:p>
        </w:tc>
        <w:tc>
          <w:tcPr>
            <w:tcW w:w="20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1"/>
                <w:bdr w:val="none" w:color="auto" w:sz="0" w:space="0"/>
                <w:lang w:val="en-US" w:eastAsia="zh-CN" w:bidi="ar"/>
              </w:rPr>
              <w:t> 642</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8400" w:type="dxa"/>
            <w:gridSpan w:val="4"/>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1"/>
                <w:bdr w:val="none" w:color="auto" w:sz="0" w:space="0"/>
                <w:lang w:val="en-US" w:eastAsia="zh-CN" w:bidi="ar"/>
              </w:rPr>
              <w:t>　　第二十条第（六）项</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1"/>
                <w:bdr w:val="none" w:color="auto" w:sz="0" w:space="0"/>
                <w:lang w:val="en-US" w:eastAsia="zh-CN" w:bidi="ar"/>
              </w:rPr>
              <w:t>　　信息内容</w:t>
            </w:r>
          </w:p>
        </w:tc>
        <w:tc>
          <w:tcPr>
            <w:tcW w:w="199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1"/>
                <w:bdr w:val="none" w:color="auto" w:sz="0" w:space="0"/>
                <w:lang w:val="en-US" w:eastAsia="zh-CN" w:bidi="ar"/>
              </w:rPr>
              <w:t>上一年项目数量</w:t>
            </w:r>
          </w:p>
        </w:tc>
        <w:tc>
          <w:tcPr>
            <w:tcW w:w="165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1"/>
                <w:bdr w:val="none" w:color="auto" w:sz="0" w:space="0"/>
                <w:lang w:val="en-US" w:eastAsia="zh-CN" w:bidi="ar"/>
              </w:rPr>
              <w:t>本年增</w:t>
            </w:r>
            <w:r>
              <w:rPr>
                <w:rFonts w:asciiTheme="minorHAnsi" w:hAnsiTheme="minorHAnsi" w:eastAsiaTheme="minorEastAsia" w:cstheme="minorBidi"/>
                <w:kern w:val="0"/>
                <w:sz w:val="24"/>
                <w:szCs w:val="21"/>
                <w:bdr w:val="none" w:color="auto" w:sz="0" w:space="0"/>
                <w:lang w:val="en-US" w:eastAsia="zh-CN" w:bidi="ar"/>
              </w:rPr>
              <w:t>/</w:t>
            </w:r>
            <w:r>
              <w:rPr>
                <w:rFonts w:hint="eastAsia" w:ascii="Calibri" w:hAnsi="Calibri" w:eastAsia="宋体" w:cs="宋体"/>
                <w:kern w:val="0"/>
                <w:sz w:val="24"/>
                <w:szCs w:val="21"/>
                <w:bdr w:val="none" w:color="auto" w:sz="0" w:space="0"/>
                <w:lang w:val="en-US" w:eastAsia="zh-CN" w:bidi="ar"/>
              </w:rPr>
              <w:t>减</w:t>
            </w:r>
          </w:p>
        </w:tc>
        <w:tc>
          <w:tcPr>
            <w:tcW w:w="20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1"/>
                <w:bdr w:val="none" w:color="auto" w:sz="0" w:space="0"/>
                <w:lang w:val="en-US" w:eastAsia="zh-CN" w:bidi="ar"/>
              </w:rPr>
              <w:t>处理决定数量</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1"/>
                <w:bdr w:val="none" w:color="auto" w:sz="0" w:space="0"/>
                <w:lang w:val="en-US" w:eastAsia="zh-CN" w:bidi="ar"/>
              </w:rPr>
              <w:t>　　行政处罚</w:t>
            </w:r>
          </w:p>
        </w:tc>
        <w:tc>
          <w:tcPr>
            <w:tcW w:w="199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1"/>
                <w:bdr w:val="none" w:color="auto" w:sz="0" w:space="0"/>
                <w:lang w:val="en-US" w:eastAsia="zh-CN" w:bidi="ar"/>
              </w:rPr>
              <w:t> 0</w:t>
            </w:r>
          </w:p>
        </w:tc>
        <w:tc>
          <w:tcPr>
            <w:tcW w:w="165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1"/>
                <w:bdr w:val="none" w:color="auto" w:sz="0" w:space="0"/>
                <w:lang w:val="en-US" w:eastAsia="zh-CN" w:bidi="ar"/>
              </w:rPr>
              <w:t> 0</w:t>
            </w:r>
          </w:p>
        </w:tc>
        <w:tc>
          <w:tcPr>
            <w:tcW w:w="20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1"/>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1"/>
                <w:bdr w:val="none" w:color="auto" w:sz="0" w:space="0"/>
                <w:lang w:val="en-US" w:eastAsia="zh-CN" w:bidi="ar"/>
              </w:rPr>
              <w:t>　　行政强制</w:t>
            </w:r>
          </w:p>
        </w:tc>
        <w:tc>
          <w:tcPr>
            <w:tcW w:w="199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1"/>
                <w:bdr w:val="none" w:color="auto" w:sz="0" w:space="0"/>
                <w:lang w:val="en-US" w:eastAsia="zh-CN" w:bidi="ar"/>
              </w:rPr>
              <w:t> 0</w:t>
            </w:r>
          </w:p>
        </w:tc>
        <w:tc>
          <w:tcPr>
            <w:tcW w:w="165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1"/>
                <w:bdr w:val="none" w:color="auto" w:sz="0" w:space="0"/>
                <w:lang w:val="en-US" w:eastAsia="zh-CN" w:bidi="ar"/>
              </w:rPr>
              <w:t> 0</w:t>
            </w:r>
          </w:p>
        </w:tc>
        <w:tc>
          <w:tcPr>
            <w:tcW w:w="20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1"/>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8400" w:type="dxa"/>
            <w:gridSpan w:val="4"/>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1"/>
                <w:bdr w:val="none" w:color="auto" w:sz="0" w:space="0"/>
                <w:lang w:val="en-US" w:eastAsia="zh-CN" w:bidi="ar"/>
              </w:rPr>
              <w:t>　　第二十条第（八）项</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1"/>
                <w:bdr w:val="none" w:color="auto" w:sz="0" w:space="0"/>
                <w:lang w:val="en-US" w:eastAsia="zh-CN" w:bidi="ar"/>
              </w:rPr>
              <w:t>　　信息内容</w:t>
            </w:r>
          </w:p>
        </w:tc>
        <w:tc>
          <w:tcPr>
            <w:tcW w:w="199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1"/>
                <w:bdr w:val="none" w:color="auto" w:sz="0" w:space="0"/>
                <w:lang w:val="en-US" w:eastAsia="zh-CN" w:bidi="ar"/>
              </w:rPr>
              <w:t>上一年项目数量</w:t>
            </w:r>
          </w:p>
        </w:tc>
        <w:tc>
          <w:tcPr>
            <w:tcW w:w="3705" w:type="dxa"/>
            <w:gridSpan w:val="2"/>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1"/>
                <w:bdr w:val="none" w:color="auto" w:sz="0" w:space="0"/>
                <w:lang w:val="en-US" w:eastAsia="zh-CN" w:bidi="ar"/>
              </w:rPr>
              <w:t>本年增</w:t>
            </w:r>
            <w:r>
              <w:rPr>
                <w:rFonts w:asciiTheme="minorHAnsi" w:hAnsiTheme="minorHAnsi" w:eastAsiaTheme="minorEastAsia" w:cstheme="minorBidi"/>
                <w:kern w:val="0"/>
                <w:sz w:val="24"/>
                <w:szCs w:val="21"/>
                <w:bdr w:val="none" w:color="auto" w:sz="0" w:space="0"/>
                <w:lang w:val="en-US" w:eastAsia="zh-CN" w:bidi="ar"/>
              </w:rPr>
              <w:t>/</w:t>
            </w:r>
            <w:r>
              <w:rPr>
                <w:rFonts w:hint="eastAsia" w:ascii="Calibri" w:hAnsi="Calibri" w:eastAsia="宋体" w:cs="宋体"/>
                <w:kern w:val="0"/>
                <w:sz w:val="24"/>
                <w:szCs w:val="21"/>
                <w:bdr w:val="none" w:color="auto" w:sz="0" w:space="0"/>
                <w:lang w:val="en-US" w:eastAsia="zh-CN" w:bidi="ar"/>
              </w:rPr>
              <w:t>减</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1"/>
                <w:bdr w:val="none" w:color="auto" w:sz="0" w:space="0"/>
                <w:lang w:val="en-US" w:eastAsia="zh-CN" w:bidi="ar"/>
              </w:rPr>
              <w:t>　　行政事业性收费</w:t>
            </w:r>
          </w:p>
        </w:tc>
        <w:tc>
          <w:tcPr>
            <w:tcW w:w="199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1"/>
                <w:bdr w:val="none" w:color="auto" w:sz="0" w:space="0"/>
                <w:lang w:val="en-US" w:eastAsia="zh-CN" w:bidi="ar"/>
              </w:rPr>
              <w:t> 0</w:t>
            </w:r>
          </w:p>
        </w:tc>
        <w:tc>
          <w:tcPr>
            <w:tcW w:w="3705" w:type="dxa"/>
            <w:gridSpan w:val="2"/>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1"/>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8400" w:type="dxa"/>
            <w:gridSpan w:val="4"/>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1"/>
                <w:bdr w:val="none" w:color="auto" w:sz="0" w:space="0"/>
                <w:lang w:val="en-US" w:eastAsia="zh-CN" w:bidi="ar"/>
              </w:rPr>
              <w:t>　　第二十条第（九）项</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1"/>
                <w:bdr w:val="none" w:color="auto" w:sz="0" w:space="0"/>
                <w:lang w:val="en-US" w:eastAsia="zh-CN" w:bidi="ar"/>
              </w:rPr>
              <w:t>　　信息内容</w:t>
            </w:r>
          </w:p>
        </w:tc>
        <w:tc>
          <w:tcPr>
            <w:tcW w:w="199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1"/>
                <w:bdr w:val="none" w:color="auto" w:sz="0" w:space="0"/>
                <w:lang w:val="en-US" w:eastAsia="zh-CN" w:bidi="ar"/>
              </w:rPr>
              <w:t>　采购项目数量（个）</w:t>
            </w:r>
          </w:p>
        </w:tc>
        <w:tc>
          <w:tcPr>
            <w:tcW w:w="3705" w:type="dxa"/>
            <w:gridSpan w:val="2"/>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1"/>
                <w:bdr w:val="none" w:color="auto" w:sz="0" w:space="0"/>
                <w:lang w:val="en-US" w:eastAsia="zh-CN" w:bidi="ar"/>
              </w:rPr>
              <w:t>　　采购总金额（元）</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7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1"/>
                <w:bdr w:val="none" w:color="auto" w:sz="0" w:space="0"/>
                <w:lang w:val="en-US" w:eastAsia="zh-CN" w:bidi="ar"/>
              </w:rPr>
              <w:t>　　政府集中采购</w:t>
            </w:r>
          </w:p>
        </w:tc>
        <w:tc>
          <w:tcPr>
            <w:tcW w:w="199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1"/>
                <w:bdr w:val="none" w:color="auto" w:sz="0" w:space="0"/>
                <w:lang w:val="en-US" w:eastAsia="zh-CN" w:bidi="ar"/>
              </w:rPr>
              <w:t> 34</w:t>
            </w:r>
          </w:p>
        </w:tc>
        <w:tc>
          <w:tcPr>
            <w:tcW w:w="3705" w:type="dxa"/>
            <w:gridSpan w:val="2"/>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1"/>
                <w:bdr w:val="none" w:color="auto" w:sz="0" w:space="0"/>
                <w:lang w:val="en-US" w:eastAsia="zh-CN" w:bidi="ar"/>
              </w:rPr>
              <w:t>77119</w:t>
            </w:r>
          </w:p>
        </w:tc>
      </w:tr>
    </w:tbl>
    <w:p>
      <w:pPr>
        <w:keepNext w:val="0"/>
        <w:keepLines w:val="0"/>
        <w:widowControl/>
        <w:suppressLineNumbers w:val="0"/>
        <w:spacing w:before="0" w:beforeAutospacing="1" w:after="0" w:afterAutospacing="1" w:line="440" w:lineRule="exact"/>
        <w:ind w:left="0" w:right="0" w:firstLine="630" w:firstLineChars="196"/>
        <w:jc w:val="left"/>
      </w:pPr>
      <w:r>
        <w:rPr>
          <w:rFonts w:hint="eastAsia" w:ascii="黑体" w:hAnsi="Calibri" w:eastAsia="黑体" w:cs="黑体"/>
          <w:b/>
          <w:bCs w:val="0"/>
          <w:kern w:val="0"/>
          <w:sz w:val="32"/>
          <w:szCs w:val="32"/>
          <w:lang w:val="en-US" w:eastAsia="zh-CN" w:bidi="ar"/>
        </w:rPr>
        <w:t>三、收到和处理政府信息公开申请情况</w:t>
      </w:r>
    </w:p>
    <w:tbl>
      <w:tblPr>
        <w:tblW w:w="0" w:type="auto"/>
        <w:jc w:val="center"/>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Layout w:type="fixed"/>
        <w:tblCellMar>
          <w:top w:w="0" w:type="dxa"/>
          <w:left w:w="0" w:type="dxa"/>
          <w:bottom w:w="0" w:type="dxa"/>
          <w:right w:w="0" w:type="dxa"/>
        </w:tblCellMar>
      </w:tblPr>
      <w:tblGrid>
        <w:gridCol w:w="475"/>
        <w:gridCol w:w="830"/>
        <w:gridCol w:w="1924"/>
        <w:gridCol w:w="752"/>
        <w:gridCol w:w="699"/>
        <w:gridCol w:w="699"/>
        <w:gridCol w:w="752"/>
        <w:gridCol w:w="897"/>
        <w:gridCol w:w="660"/>
        <w:gridCol w:w="634"/>
      </w:tblGrid>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PrEx>
        <w:trPr>
          <w:jc w:val="center"/>
        </w:trPr>
        <w:tc>
          <w:tcPr>
            <w:tcW w:w="3229" w:type="dxa"/>
            <w:gridSpan w:val="3"/>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（本列数据的勾稽关系为：第一项加第二项之和，等于第三项加第四项之和）</w:t>
            </w:r>
          </w:p>
        </w:tc>
        <w:tc>
          <w:tcPr>
            <w:tcW w:w="5093" w:type="dxa"/>
            <w:gridSpan w:val="7"/>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center"/>
            </w:pPr>
            <w:r>
              <w:rPr>
                <w:rFonts w:hint="eastAsia" w:ascii="Calibri" w:hAnsi="Calibri" w:eastAsia="宋体" w:cs="宋体"/>
                <w:kern w:val="0"/>
                <w:sz w:val="24"/>
                <w:szCs w:val="24"/>
                <w:bdr w:val="none" w:color="auto" w:sz="0" w:space="0"/>
                <w:lang w:val="en-US" w:eastAsia="zh-CN" w:bidi="ar"/>
              </w:rPr>
              <w:t>申请人情况</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3229" w:type="dxa"/>
            <w:gridSpan w:val="3"/>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752"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自然人</w:t>
            </w:r>
          </w:p>
        </w:tc>
        <w:tc>
          <w:tcPr>
            <w:tcW w:w="3707" w:type="dxa"/>
            <w:gridSpan w:val="5"/>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法人或其他组织</w:t>
            </w:r>
          </w:p>
        </w:tc>
        <w:tc>
          <w:tcPr>
            <w:tcW w:w="634"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总计</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3229" w:type="dxa"/>
            <w:gridSpan w:val="3"/>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752"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商业企业</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科研机构</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社会公益组织</w:t>
            </w:r>
          </w:p>
        </w:tc>
        <w:tc>
          <w:tcPr>
            <w:tcW w:w="8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法律服务机构</w:t>
            </w:r>
          </w:p>
        </w:tc>
        <w:tc>
          <w:tcPr>
            <w:tcW w:w="66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其他</w:t>
            </w:r>
          </w:p>
        </w:tc>
        <w:tc>
          <w:tcPr>
            <w:tcW w:w="634"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3229" w:type="dxa"/>
            <w:gridSpan w:val="3"/>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一、本年新收政府信息公开申请数量</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8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6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3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3229" w:type="dxa"/>
            <w:gridSpan w:val="3"/>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二、上年结转政府信息公开申请数量</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8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6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3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475"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三、本年度办理结果</w:t>
            </w:r>
          </w:p>
        </w:tc>
        <w:tc>
          <w:tcPr>
            <w:tcW w:w="2754" w:type="dxa"/>
            <w:gridSpan w:val="2"/>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（一）予以公开</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8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6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3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47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2754" w:type="dxa"/>
            <w:gridSpan w:val="2"/>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（二）部分公开（区分处理的，只计这一情形，不计其他情形）</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8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w:t>
            </w:r>
          </w:p>
        </w:tc>
        <w:tc>
          <w:tcPr>
            <w:tcW w:w="66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3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47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30"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（三）不予公开</w:t>
            </w:r>
          </w:p>
        </w:tc>
        <w:tc>
          <w:tcPr>
            <w:tcW w:w="192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w:t>
            </w:r>
            <w:r>
              <w:rPr>
                <w:rFonts w:asciiTheme="minorHAnsi" w:hAnsiTheme="minorHAnsi" w:eastAsiaTheme="minorEastAsia" w:cstheme="minorBidi"/>
                <w:kern w:val="0"/>
                <w:sz w:val="24"/>
                <w:szCs w:val="24"/>
                <w:bdr w:val="none" w:color="auto" w:sz="0" w:space="0"/>
                <w:lang w:val="en-US" w:eastAsia="zh-CN" w:bidi="ar"/>
              </w:rPr>
              <w:t>1.</w:t>
            </w:r>
            <w:r>
              <w:rPr>
                <w:rFonts w:hint="eastAsia" w:ascii="Calibri" w:hAnsi="Calibri" w:eastAsia="宋体" w:cs="宋体"/>
                <w:kern w:val="0"/>
                <w:sz w:val="24"/>
                <w:szCs w:val="24"/>
                <w:bdr w:val="none" w:color="auto" w:sz="0" w:space="0"/>
                <w:lang w:val="en-US" w:eastAsia="zh-CN" w:bidi="ar"/>
              </w:rPr>
              <w:t>属于国家秘密</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8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6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3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47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3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92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w:t>
            </w:r>
            <w:r>
              <w:rPr>
                <w:rFonts w:asciiTheme="minorHAnsi" w:hAnsiTheme="minorHAnsi" w:eastAsiaTheme="minorEastAsia" w:cstheme="minorBidi"/>
                <w:kern w:val="0"/>
                <w:sz w:val="24"/>
                <w:szCs w:val="24"/>
                <w:bdr w:val="none" w:color="auto" w:sz="0" w:space="0"/>
                <w:lang w:val="en-US" w:eastAsia="zh-CN" w:bidi="ar"/>
              </w:rPr>
              <w:t>2.</w:t>
            </w:r>
            <w:r>
              <w:rPr>
                <w:rFonts w:hint="eastAsia" w:ascii="Calibri" w:hAnsi="Calibri" w:eastAsia="宋体" w:cs="宋体"/>
                <w:kern w:val="0"/>
                <w:sz w:val="24"/>
                <w:szCs w:val="24"/>
                <w:bdr w:val="none" w:color="auto" w:sz="0" w:space="0"/>
                <w:lang w:val="en-US" w:eastAsia="zh-CN" w:bidi="ar"/>
              </w:rPr>
              <w:t>其他法律行政法规禁止公开</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8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6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3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47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3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92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w:t>
            </w:r>
            <w:r>
              <w:rPr>
                <w:rFonts w:asciiTheme="minorHAnsi" w:hAnsiTheme="minorHAnsi" w:eastAsiaTheme="minorEastAsia" w:cstheme="minorBidi"/>
                <w:kern w:val="0"/>
                <w:sz w:val="24"/>
                <w:szCs w:val="24"/>
                <w:bdr w:val="none" w:color="auto" w:sz="0" w:space="0"/>
                <w:lang w:val="en-US" w:eastAsia="zh-CN" w:bidi="ar"/>
              </w:rPr>
              <w:t>3.</w:t>
            </w:r>
            <w:r>
              <w:rPr>
                <w:rFonts w:hint="eastAsia" w:ascii="Calibri" w:hAnsi="Calibri" w:eastAsia="宋体" w:cs="宋体"/>
                <w:kern w:val="0"/>
                <w:sz w:val="24"/>
                <w:szCs w:val="24"/>
                <w:bdr w:val="none" w:color="auto" w:sz="0" w:space="0"/>
                <w:lang w:val="en-US" w:eastAsia="zh-CN" w:bidi="ar"/>
              </w:rPr>
              <w:t>危及“三安全一稳定”</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8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6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3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47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3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92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w:t>
            </w:r>
            <w:r>
              <w:rPr>
                <w:rFonts w:asciiTheme="minorHAnsi" w:hAnsiTheme="minorHAnsi" w:eastAsiaTheme="minorEastAsia" w:cstheme="minorBidi"/>
                <w:kern w:val="0"/>
                <w:sz w:val="24"/>
                <w:szCs w:val="24"/>
                <w:bdr w:val="none" w:color="auto" w:sz="0" w:space="0"/>
                <w:lang w:val="en-US" w:eastAsia="zh-CN" w:bidi="ar"/>
              </w:rPr>
              <w:t>4.</w:t>
            </w:r>
            <w:r>
              <w:rPr>
                <w:rFonts w:hint="eastAsia" w:ascii="Calibri" w:hAnsi="Calibri" w:eastAsia="宋体" w:cs="宋体"/>
                <w:kern w:val="0"/>
                <w:sz w:val="24"/>
                <w:szCs w:val="24"/>
                <w:bdr w:val="none" w:color="auto" w:sz="0" w:space="0"/>
                <w:lang w:val="en-US" w:eastAsia="zh-CN" w:bidi="ar"/>
              </w:rPr>
              <w:t>保护第三方合法权益</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8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6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3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47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3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92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w:t>
            </w:r>
            <w:r>
              <w:rPr>
                <w:rFonts w:asciiTheme="minorHAnsi" w:hAnsiTheme="minorHAnsi" w:eastAsiaTheme="minorEastAsia" w:cstheme="minorBidi"/>
                <w:kern w:val="0"/>
                <w:sz w:val="24"/>
                <w:szCs w:val="24"/>
                <w:bdr w:val="none" w:color="auto" w:sz="0" w:space="0"/>
                <w:lang w:val="en-US" w:eastAsia="zh-CN" w:bidi="ar"/>
              </w:rPr>
              <w:t>5.</w:t>
            </w:r>
            <w:r>
              <w:rPr>
                <w:rFonts w:hint="eastAsia" w:ascii="Calibri" w:hAnsi="Calibri" w:eastAsia="宋体" w:cs="宋体"/>
                <w:kern w:val="0"/>
                <w:sz w:val="24"/>
                <w:szCs w:val="24"/>
                <w:bdr w:val="none" w:color="auto" w:sz="0" w:space="0"/>
                <w:lang w:val="en-US" w:eastAsia="zh-CN" w:bidi="ar"/>
              </w:rPr>
              <w:t>属于三类内部事务信息</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8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6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3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47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3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92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w:t>
            </w:r>
            <w:r>
              <w:rPr>
                <w:rFonts w:asciiTheme="minorHAnsi" w:hAnsiTheme="minorHAnsi" w:eastAsiaTheme="minorEastAsia" w:cstheme="minorBidi"/>
                <w:kern w:val="0"/>
                <w:sz w:val="24"/>
                <w:szCs w:val="24"/>
                <w:bdr w:val="none" w:color="auto" w:sz="0" w:space="0"/>
                <w:lang w:val="en-US" w:eastAsia="zh-CN" w:bidi="ar"/>
              </w:rPr>
              <w:t>6.</w:t>
            </w:r>
            <w:r>
              <w:rPr>
                <w:rFonts w:hint="eastAsia" w:ascii="Calibri" w:hAnsi="Calibri" w:eastAsia="宋体" w:cs="宋体"/>
                <w:kern w:val="0"/>
                <w:sz w:val="24"/>
                <w:szCs w:val="24"/>
                <w:bdr w:val="none" w:color="auto" w:sz="0" w:space="0"/>
                <w:lang w:val="en-US" w:eastAsia="zh-CN" w:bidi="ar"/>
              </w:rPr>
              <w:t>属于四类过程性信息</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8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6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3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47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3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92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w:t>
            </w:r>
            <w:r>
              <w:rPr>
                <w:rFonts w:asciiTheme="minorHAnsi" w:hAnsiTheme="minorHAnsi" w:eastAsiaTheme="minorEastAsia" w:cstheme="minorBidi"/>
                <w:kern w:val="0"/>
                <w:sz w:val="24"/>
                <w:szCs w:val="24"/>
                <w:bdr w:val="none" w:color="auto" w:sz="0" w:space="0"/>
                <w:lang w:val="en-US" w:eastAsia="zh-CN" w:bidi="ar"/>
              </w:rPr>
              <w:t>7.</w:t>
            </w:r>
            <w:r>
              <w:rPr>
                <w:rFonts w:hint="eastAsia" w:ascii="Calibri" w:hAnsi="Calibri" w:eastAsia="宋体" w:cs="宋体"/>
                <w:kern w:val="0"/>
                <w:sz w:val="24"/>
                <w:szCs w:val="24"/>
                <w:bdr w:val="none" w:color="auto" w:sz="0" w:space="0"/>
                <w:lang w:val="en-US" w:eastAsia="zh-CN" w:bidi="ar"/>
              </w:rPr>
              <w:t>属于行政执法案卷</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8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6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3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47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3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92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w:t>
            </w:r>
            <w:r>
              <w:rPr>
                <w:rFonts w:asciiTheme="minorHAnsi" w:hAnsiTheme="minorHAnsi" w:eastAsiaTheme="minorEastAsia" w:cstheme="minorBidi"/>
                <w:kern w:val="0"/>
                <w:sz w:val="24"/>
                <w:szCs w:val="24"/>
                <w:bdr w:val="none" w:color="auto" w:sz="0" w:space="0"/>
                <w:lang w:val="en-US" w:eastAsia="zh-CN" w:bidi="ar"/>
              </w:rPr>
              <w:t>8.</w:t>
            </w:r>
            <w:r>
              <w:rPr>
                <w:rFonts w:hint="eastAsia" w:ascii="Calibri" w:hAnsi="Calibri" w:eastAsia="宋体" w:cs="宋体"/>
                <w:kern w:val="0"/>
                <w:sz w:val="24"/>
                <w:szCs w:val="24"/>
                <w:bdr w:val="none" w:color="auto" w:sz="0" w:space="0"/>
                <w:lang w:val="en-US" w:eastAsia="zh-CN" w:bidi="ar"/>
              </w:rPr>
              <w:t>属于行政查询事项</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8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6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3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47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30"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（四）无法提供</w:t>
            </w:r>
          </w:p>
        </w:tc>
        <w:tc>
          <w:tcPr>
            <w:tcW w:w="192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w:t>
            </w:r>
            <w:r>
              <w:rPr>
                <w:rFonts w:asciiTheme="minorHAnsi" w:hAnsiTheme="minorHAnsi" w:eastAsiaTheme="minorEastAsia" w:cstheme="minorBidi"/>
                <w:kern w:val="0"/>
                <w:sz w:val="24"/>
                <w:szCs w:val="24"/>
                <w:bdr w:val="none" w:color="auto" w:sz="0" w:space="0"/>
                <w:lang w:val="en-US" w:eastAsia="zh-CN" w:bidi="ar"/>
              </w:rPr>
              <w:t>1.</w:t>
            </w:r>
            <w:r>
              <w:rPr>
                <w:rFonts w:hint="eastAsia" w:ascii="Calibri" w:hAnsi="Calibri" w:eastAsia="宋体" w:cs="宋体"/>
                <w:kern w:val="0"/>
                <w:sz w:val="24"/>
                <w:szCs w:val="24"/>
                <w:bdr w:val="none" w:color="auto" w:sz="0" w:space="0"/>
                <w:lang w:val="en-US" w:eastAsia="zh-CN" w:bidi="ar"/>
              </w:rPr>
              <w:t>本机关不掌握相关政府信息</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8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6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3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47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3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92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w:t>
            </w:r>
            <w:r>
              <w:rPr>
                <w:rFonts w:asciiTheme="minorHAnsi" w:hAnsiTheme="minorHAnsi" w:eastAsiaTheme="minorEastAsia" w:cstheme="minorBidi"/>
                <w:kern w:val="0"/>
                <w:sz w:val="24"/>
                <w:szCs w:val="24"/>
                <w:bdr w:val="none" w:color="auto" w:sz="0" w:space="0"/>
                <w:lang w:val="en-US" w:eastAsia="zh-CN" w:bidi="ar"/>
              </w:rPr>
              <w:t>2.</w:t>
            </w:r>
            <w:r>
              <w:rPr>
                <w:rFonts w:hint="eastAsia" w:ascii="Calibri" w:hAnsi="Calibri" w:eastAsia="宋体" w:cs="宋体"/>
                <w:kern w:val="0"/>
                <w:sz w:val="24"/>
                <w:szCs w:val="24"/>
                <w:bdr w:val="none" w:color="auto" w:sz="0" w:space="0"/>
                <w:lang w:val="en-US" w:eastAsia="zh-CN" w:bidi="ar"/>
              </w:rPr>
              <w:t>没有现成信息需要另行制作</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8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6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3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47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3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92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w:t>
            </w:r>
            <w:r>
              <w:rPr>
                <w:rFonts w:asciiTheme="minorHAnsi" w:hAnsiTheme="minorHAnsi" w:eastAsiaTheme="minorEastAsia" w:cstheme="minorBidi"/>
                <w:kern w:val="0"/>
                <w:sz w:val="24"/>
                <w:szCs w:val="24"/>
                <w:bdr w:val="none" w:color="auto" w:sz="0" w:space="0"/>
                <w:lang w:val="en-US" w:eastAsia="zh-CN" w:bidi="ar"/>
              </w:rPr>
              <w:t>3.</w:t>
            </w:r>
            <w:r>
              <w:rPr>
                <w:rFonts w:hint="eastAsia" w:ascii="Calibri" w:hAnsi="Calibri" w:eastAsia="宋体" w:cs="宋体"/>
                <w:kern w:val="0"/>
                <w:sz w:val="24"/>
                <w:szCs w:val="24"/>
                <w:bdr w:val="none" w:color="auto" w:sz="0" w:space="0"/>
                <w:lang w:val="en-US" w:eastAsia="zh-CN" w:bidi="ar"/>
              </w:rPr>
              <w:t>补正后申请内容仍不明确</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8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6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3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47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30"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（五）不予处理</w:t>
            </w:r>
          </w:p>
        </w:tc>
        <w:tc>
          <w:tcPr>
            <w:tcW w:w="192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w:t>
            </w:r>
            <w:r>
              <w:rPr>
                <w:rFonts w:asciiTheme="minorHAnsi" w:hAnsiTheme="minorHAnsi" w:eastAsiaTheme="minorEastAsia" w:cstheme="minorBidi"/>
                <w:kern w:val="0"/>
                <w:sz w:val="24"/>
                <w:szCs w:val="24"/>
                <w:bdr w:val="none" w:color="auto" w:sz="0" w:space="0"/>
                <w:lang w:val="en-US" w:eastAsia="zh-CN" w:bidi="ar"/>
              </w:rPr>
              <w:t>1.</w:t>
            </w:r>
            <w:r>
              <w:rPr>
                <w:rFonts w:hint="eastAsia" w:ascii="Calibri" w:hAnsi="Calibri" w:eastAsia="宋体" w:cs="宋体"/>
                <w:kern w:val="0"/>
                <w:sz w:val="24"/>
                <w:szCs w:val="24"/>
                <w:bdr w:val="none" w:color="auto" w:sz="0" w:space="0"/>
                <w:lang w:val="en-US" w:eastAsia="zh-CN" w:bidi="ar"/>
              </w:rPr>
              <w:t>信访举报投诉类申请</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8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6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3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47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3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92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w:t>
            </w:r>
            <w:r>
              <w:rPr>
                <w:rFonts w:asciiTheme="minorHAnsi" w:hAnsiTheme="minorHAnsi" w:eastAsiaTheme="minorEastAsia" w:cstheme="minorBidi"/>
                <w:kern w:val="0"/>
                <w:sz w:val="24"/>
                <w:szCs w:val="24"/>
                <w:bdr w:val="none" w:color="auto" w:sz="0" w:space="0"/>
                <w:lang w:val="en-US" w:eastAsia="zh-CN" w:bidi="ar"/>
              </w:rPr>
              <w:t>2.</w:t>
            </w:r>
            <w:r>
              <w:rPr>
                <w:rFonts w:hint="eastAsia" w:ascii="Calibri" w:hAnsi="Calibri" w:eastAsia="宋体" w:cs="宋体"/>
                <w:kern w:val="0"/>
                <w:sz w:val="24"/>
                <w:szCs w:val="24"/>
                <w:bdr w:val="none" w:color="auto" w:sz="0" w:space="0"/>
                <w:lang w:val="en-US" w:eastAsia="zh-CN" w:bidi="ar"/>
              </w:rPr>
              <w:t>重复申请</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8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6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3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47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3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92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w:t>
            </w:r>
            <w:r>
              <w:rPr>
                <w:rFonts w:asciiTheme="minorHAnsi" w:hAnsiTheme="minorHAnsi" w:eastAsiaTheme="minorEastAsia" w:cstheme="minorBidi"/>
                <w:kern w:val="0"/>
                <w:sz w:val="24"/>
                <w:szCs w:val="24"/>
                <w:bdr w:val="none" w:color="auto" w:sz="0" w:space="0"/>
                <w:lang w:val="en-US" w:eastAsia="zh-CN" w:bidi="ar"/>
              </w:rPr>
              <w:t>3.</w:t>
            </w:r>
            <w:r>
              <w:rPr>
                <w:rFonts w:hint="eastAsia" w:ascii="Calibri" w:hAnsi="Calibri" w:eastAsia="宋体" w:cs="宋体"/>
                <w:kern w:val="0"/>
                <w:sz w:val="24"/>
                <w:szCs w:val="24"/>
                <w:bdr w:val="none" w:color="auto" w:sz="0" w:space="0"/>
                <w:lang w:val="en-US" w:eastAsia="zh-CN" w:bidi="ar"/>
              </w:rPr>
              <w:t>要求提供公开出版物</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8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6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3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47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3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92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w:t>
            </w:r>
            <w:r>
              <w:rPr>
                <w:rFonts w:asciiTheme="minorHAnsi" w:hAnsiTheme="minorHAnsi" w:eastAsiaTheme="minorEastAsia" w:cstheme="minorBidi"/>
                <w:kern w:val="0"/>
                <w:sz w:val="24"/>
                <w:szCs w:val="24"/>
                <w:bdr w:val="none" w:color="auto" w:sz="0" w:space="0"/>
                <w:lang w:val="en-US" w:eastAsia="zh-CN" w:bidi="ar"/>
              </w:rPr>
              <w:t>4.</w:t>
            </w:r>
            <w:r>
              <w:rPr>
                <w:rFonts w:hint="eastAsia" w:ascii="Calibri" w:hAnsi="Calibri" w:eastAsia="宋体" w:cs="宋体"/>
                <w:kern w:val="0"/>
                <w:sz w:val="24"/>
                <w:szCs w:val="24"/>
                <w:bdr w:val="none" w:color="auto" w:sz="0" w:space="0"/>
                <w:lang w:val="en-US" w:eastAsia="zh-CN" w:bidi="ar"/>
              </w:rPr>
              <w:t>无正当理由大量反复申请</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8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6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3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47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3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92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w:t>
            </w:r>
            <w:r>
              <w:rPr>
                <w:rFonts w:asciiTheme="minorHAnsi" w:hAnsiTheme="minorHAnsi" w:eastAsiaTheme="minorEastAsia" w:cstheme="minorBidi"/>
                <w:kern w:val="0"/>
                <w:sz w:val="24"/>
                <w:szCs w:val="24"/>
                <w:bdr w:val="none" w:color="auto" w:sz="0" w:space="0"/>
                <w:lang w:val="en-US" w:eastAsia="zh-CN" w:bidi="ar"/>
              </w:rPr>
              <w:t>5.</w:t>
            </w:r>
            <w:r>
              <w:rPr>
                <w:rFonts w:hint="eastAsia" w:ascii="Calibri" w:hAnsi="Calibri" w:eastAsia="宋体" w:cs="宋体"/>
                <w:kern w:val="0"/>
                <w:sz w:val="24"/>
                <w:szCs w:val="24"/>
                <w:bdr w:val="none" w:color="auto" w:sz="0" w:space="0"/>
                <w:lang w:val="en-US" w:eastAsia="zh-CN" w:bidi="ar"/>
              </w:rPr>
              <w:t>要求行政机关确认或重新出具已获取信息</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8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6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3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47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2754" w:type="dxa"/>
            <w:gridSpan w:val="2"/>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（六）其他处理</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8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6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3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47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2754" w:type="dxa"/>
            <w:gridSpan w:val="2"/>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（七）总计</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8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6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3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3229" w:type="dxa"/>
            <w:gridSpan w:val="3"/>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四、结转下年度继续办理</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75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8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6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3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r>
    </w:tbl>
    <w:p>
      <w:pPr>
        <w:keepNext w:val="0"/>
        <w:keepLines w:val="0"/>
        <w:widowControl/>
        <w:suppressLineNumbers w:val="0"/>
        <w:spacing w:before="0" w:beforeAutospacing="1" w:after="0" w:afterAutospacing="1" w:line="440" w:lineRule="exact"/>
        <w:ind w:left="0" w:right="0" w:firstLine="630" w:firstLineChars="196"/>
        <w:jc w:val="left"/>
      </w:pPr>
      <w:r>
        <w:rPr>
          <w:rFonts w:hint="eastAsia" w:ascii="黑体" w:hAnsi="Calibri" w:eastAsia="黑体" w:cs="黑体"/>
          <w:b/>
          <w:bCs w:val="0"/>
          <w:kern w:val="0"/>
          <w:sz w:val="32"/>
          <w:szCs w:val="32"/>
          <w:lang w:val="en-US" w:eastAsia="zh-CN" w:bidi="ar"/>
        </w:rPr>
        <w:t>四、政府信息公开行政复议、行政诉讼情况</w:t>
      </w:r>
    </w:p>
    <w:tbl>
      <w:tblPr>
        <w:tblW w:w="0" w:type="auto"/>
        <w:jc w:val="center"/>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Layout w:type="fixed"/>
        <w:tblCellMar>
          <w:top w:w="0" w:type="dxa"/>
          <w:left w:w="0" w:type="dxa"/>
          <w:bottom w:w="0" w:type="dxa"/>
          <w:right w:w="0" w:type="dxa"/>
        </w:tblCellMar>
      </w:tblPr>
      <w:tblGrid>
        <w:gridCol w:w="544"/>
        <w:gridCol w:w="544"/>
        <w:gridCol w:w="544"/>
        <w:gridCol w:w="543"/>
        <w:gridCol w:w="601"/>
        <w:gridCol w:w="543"/>
        <w:gridCol w:w="543"/>
        <w:gridCol w:w="543"/>
        <w:gridCol w:w="543"/>
        <w:gridCol w:w="601"/>
        <w:gridCol w:w="543"/>
        <w:gridCol w:w="543"/>
        <w:gridCol w:w="543"/>
        <w:gridCol w:w="543"/>
        <w:gridCol w:w="601"/>
      </w:tblGrid>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CellMar>
            <w:top w:w="0" w:type="dxa"/>
            <w:left w:w="0" w:type="dxa"/>
            <w:bottom w:w="0" w:type="dxa"/>
            <w:right w:w="0" w:type="dxa"/>
          </w:tblCellMar>
        </w:tblPrEx>
        <w:trPr>
          <w:trHeight w:val="263" w:hRule="atLeast"/>
          <w:jc w:val="center"/>
        </w:trPr>
        <w:tc>
          <w:tcPr>
            <w:tcW w:w="2776" w:type="dxa"/>
            <w:gridSpan w:val="5"/>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行政复议</w:t>
            </w:r>
          </w:p>
        </w:tc>
        <w:tc>
          <w:tcPr>
            <w:tcW w:w="5546" w:type="dxa"/>
            <w:gridSpan w:val="10"/>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center"/>
            </w:pPr>
            <w:r>
              <w:rPr>
                <w:rFonts w:hint="eastAsia" w:ascii="Calibri" w:hAnsi="Calibri" w:eastAsia="宋体" w:cs="宋体"/>
                <w:kern w:val="0"/>
                <w:sz w:val="24"/>
                <w:szCs w:val="24"/>
                <w:bdr w:val="none" w:color="auto" w:sz="0" w:space="0"/>
                <w:lang w:val="en-US" w:eastAsia="zh-CN" w:bidi="ar"/>
              </w:rPr>
              <w:t>行政诉讼</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CellMar>
            <w:top w:w="0" w:type="dxa"/>
            <w:left w:w="0" w:type="dxa"/>
            <w:bottom w:w="0" w:type="dxa"/>
            <w:right w:w="0" w:type="dxa"/>
          </w:tblCellMar>
        </w:tblPrEx>
        <w:trPr>
          <w:trHeight w:val="276" w:hRule="atLeast"/>
          <w:jc w:val="center"/>
        </w:trPr>
        <w:tc>
          <w:tcPr>
            <w:tcW w:w="544"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结果维持</w:t>
            </w:r>
          </w:p>
        </w:tc>
        <w:tc>
          <w:tcPr>
            <w:tcW w:w="544"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结果纠正</w:t>
            </w:r>
          </w:p>
        </w:tc>
        <w:tc>
          <w:tcPr>
            <w:tcW w:w="544"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其他结果</w:t>
            </w:r>
          </w:p>
        </w:tc>
        <w:tc>
          <w:tcPr>
            <w:tcW w:w="543"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尚未审结</w:t>
            </w:r>
          </w:p>
        </w:tc>
        <w:tc>
          <w:tcPr>
            <w:tcW w:w="601"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总计</w:t>
            </w:r>
          </w:p>
        </w:tc>
        <w:tc>
          <w:tcPr>
            <w:tcW w:w="2773" w:type="dxa"/>
            <w:gridSpan w:val="5"/>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未经复议直接起诉</w:t>
            </w:r>
          </w:p>
        </w:tc>
        <w:tc>
          <w:tcPr>
            <w:tcW w:w="2773" w:type="dxa"/>
            <w:gridSpan w:val="5"/>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复议后起诉</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CellMar>
            <w:top w:w="0" w:type="dxa"/>
            <w:left w:w="0" w:type="dxa"/>
            <w:bottom w:w="0" w:type="dxa"/>
            <w:right w:w="0" w:type="dxa"/>
          </w:tblCellMar>
        </w:tblPrEx>
        <w:trPr>
          <w:trHeight w:val="842" w:hRule="atLeast"/>
          <w:jc w:val="center"/>
        </w:trPr>
        <w:tc>
          <w:tcPr>
            <w:tcW w:w="544"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544"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544"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543"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601"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结果维持</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结果纠正</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其他结果</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尚未审结</w:t>
            </w:r>
          </w:p>
        </w:tc>
        <w:tc>
          <w:tcPr>
            <w:tcW w:w="60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总计</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结果维持</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结果纠正</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其他结果</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尚未审结</w:t>
            </w:r>
          </w:p>
        </w:tc>
        <w:tc>
          <w:tcPr>
            <w:tcW w:w="60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Calibri" w:hAnsi="Calibri" w:eastAsia="宋体" w:cs="宋体"/>
                <w:kern w:val="0"/>
                <w:sz w:val="24"/>
                <w:szCs w:val="24"/>
                <w:bdr w:val="none" w:color="auto" w:sz="0" w:space="0"/>
                <w:lang w:val="en-US" w:eastAsia="zh-CN" w:bidi="ar"/>
              </w:rPr>
              <w:t>　　总计</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CellMar>
            <w:top w:w="0" w:type="dxa"/>
            <w:left w:w="0" w:type="dxa"/>
            <w:bottom w:w="0" w:type="dxa"/>
            <w:right w:w="0" w:type="dxa"/>
          </w:tblCellMar>
        </w:tblPrEx>
        <w:trPr>
          <w:trHeight w:val="263" w:hRule="atLeast"/>
          <w:jc w:val="center"/>
        </w:trPr>
        <w:tc>
          <w:tcPr>
            <w:tcW w:w="54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54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54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0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0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54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c>
          <w:tcPr>
            <w:tcW w:w="60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bdr w:val="none" w:color="auto" w:sz="0" w:space="0"/>
                <w:lang w:val="en-US" w:eastAsia="zh-CN" w:bidi="ar"/>
              </w:rPr>
              <w:t> 0</w:t>
            </w:r>
          </w:p>
        </w:tc>
      </w:tr>
    </w:tbl>
    <w:p>
      <w:pPr>
        <w:keepNext w:val="0"/>
        <w:keepLines w:val="0"/>
        <w:widowControl/>
        <w:suppressLineNumbers w:val="0"/>
        <w:spacing w:beforeAutospacing="1" w:afterAutospacing="1" w:line="500" w:lineRule="exact"/>
        <w:ind w:left="0" w:right="0" w:firstLine="630" w:firstLineChars="196"/>
        <w:jc w:val="left"/>
      </w:pPr>
      <w:r>
        <w:rPr>
          <w:rFonts w:hint="eastAsia" w:ascii="黑体" w:hAnsi="Calibri" w:eastAsia="黑体" w:cs="黑体"/>
          <w:b/>
          <w:bCs w:val="0"/>
          <w:kern w:val="0"/>
          <w:sz w:val="32"/>
          <w:szCs w:val="32"/>
          <w:lang w:val="en-US" w:eastAsia="zh-CN" w:bidi="ar"/>
        </w:rPr>
        <w:t>五、存在的主要问题及改进情况</w:t>
      </w:r>
    </w:p>
    <w:p>
      <w:pPr>
        <w:keepNext w:val="0"/>
        <w:keepLines w:val="0"/>
        <w:widowControl/>
        <w:suppressLineNumbers w:val="0"/>
        <w:spacing w:beforeAutospacing="1" w:afterAutospacing="1" w:line="500" w:lineRule="exact"/>
        <w:ind w:left="0" w:right="0" w:firstLine="630" w:firstLineChars="196"/>
        <w:jc w:val="left"/>
      </w:pPr>
      <w:r>
        <w:rPr>
          <w:rFonts w:hint="eastAsia" w:ascii="楷体_GB2312" w:eastAsia="楷体_GB2312" w:cs="楷体_GB2312" w:hAnsiTheme="minorHAnsi"/>
          <w:b/>
          <w:bCs w:val="0"/>
          <w:kern w:val="0"/>
          <w:sz w:val="32"/>
          <w:szCs w:val="32"/>
          <w:lang w:val="en-US" w:eastAsia="zh-CN" w:bidi="ar"/>
        </w:rPr>
        <w:t>（一）工作中存在的主要问题和困难</w:t>
      </w:r>
    </w:p>
    <w:p>
      <w:pPr>
        <w:keepNext w:val="0"/>
        <w:keepLines w:val="0"/>
        <w:widowControl/>
        <w:suppressLineNumbers w:val="0"/>
        <w:spacing w:beforeAutospacing="1" w:afterAutospacing="1" w:line="500" w:lineRule="exact"/>
        <w:ind w:left="0" w:right="0" w:firstLine="630" w:firstLineChars="196"/>
        <w:jc w:val="left"/>
      </w:pPr>
      <w:r>
        <w:rPr>
          <w:rFonts w:hint="eastAsia" w:ascii="仿宋_GB2312" w:eastAsia="仿宋_GB2312" w:cs="仿宋_GB2312" w:hAnsiTheme="minorHAnsi"/>
          <w:b/>
          <w:bCs w:val="0"/>
          <w:kern w:val="0"/>
          <w:sz w:val="32"/>
          <w:szCs w:val="32"/>
          <w:lang w:val="en-US" w:eastAsia="zh-CN" w:bidi="ar"/>
        </w:rPr>
        <w:t>一是</w:t>
      </w:r>
      <w:r>
        <w:rPr>
          <w:rFonts w:hint="eastAsia" w:ascii="仿宋_GB2312" w:eastAsia="仿宋_GB2312" w:cs="仿宋_GB2312" w:hAnsiTheme="minorHAnsi"/>
          <w:kern w:val="0"/>
          <w:sz w:val="32"/>
          <w:szCs w:val="32"/>
          <w:lang w:val="en-US" w:eastAsia="zh-CN" w:bidi="ar"/>
        </w:rPr>
        <w:t>缺少对信息的整理，没有建立相应的信息分类和查询制度，在大量的信息中，公众想要找到自己需要的信息很困难。二</w:t>
      </w:r>
      <w:r>
        <w:rPr>
          <w:rFonts w:hint="eastAsia" w:ascii="仿宋_GB2312" w:eastAsia="仿宋_GB2312" w:cs="仿宋_GB2312" w:hAnsiTheme="minorHAnsi"/>
          <w:b/>
          <w:bCs w:val="0"/>
          <w:kern w:val="0"/>
          <w:sz w:val="32"/>
          <w:szCs w:val="32"/>
          <w:lang w:val="en-US" w:eastAsia="zh-CN" w:bidi="ar"/>
        </w:rPr>
        <w:t>是</w:t>
      </w:r>
      <w:r>
        <w:rPr>
          <w:rFonts w:hint="eastAsia" w:ascii="仿宋" w:hAnsi="仿宋" w:eastAsia="仿宋" w:cs="仿宋"/>
          <w:color w:val="333333"/>
          <w:kern w:val="0"/>
          <w:sz w:val="32"/>
          <w:szCs w:val="32"/>
          <w:lang w:val="en-US" w:eastAsia="zh-CN" w:bidi="ar"/>
        </w:rPr>
        <w:t>政府信息公开的内容不尽全面，时效性有待提高，政府信息公开形式较单一。</w:t>
      </w:r>
    </w:p>
    <w:p>
      <w:pPr>
        <w:keepNext w:val="0"/>
        <w:keepLines w:val="0"/>
        <w:widowControl/>
        <w:suppressLineNumbers w:val="0"/>
        <w:spacing w:beforeAutospacing="1" w:afterAutospacing="1" w:line="500" w:lineRule="exact"/>
        <w:ind w:left="0" w:right="0" w:firstLine="630" w:firstLineChars="196"/>
        <w:jc w:val="left"/>
      </w:pPr>
      <w:r>
        <w:rPr>
          <w:rFonts w:hint="eastAsia" w:ascii="楷体_GB2312" w:eastAsia="楷体_GB2312" w:cs="楷体_GB2312" w:hAnsiTheme="minorHAnsi"/>
          <w:b/>
          <w:bCs w:val="0"/>
          <w:kern w:val="0"/>
          <w:sz w:val="32"/>
          <w:szCs w:val="32"/>
          <w:lang w:val="en-US" w:eastAsia="zh-CN" w:bidi="ar"/>
        </w:rPr>
        <w:t>（二）具体解决办法和改进措施</w:t>
      </w:r>
    </w:p>
    <w:p>
      <w:pPr>
        <w:keepNext w:val="0"/>
        <w:keepLines w:val="0"/>
        <w:widowControl/>
        <w:suppressLineNumbers w:val="0"/>
        <w:spacing w:beforeAutospacing="1" w:afterAutospacing="1" w:line="500" w:lineRule="exact"/>
        <w:ind w:left="0" w:right="0" w:firstLine="630" w:firstLineChars="196"/>
        <w:jc w:val="left"/>
      </w:pPr>
      <w:r>
        <w:rPr>
          <w:rFonts w:hint="eastAsia" w:ascii="仿宋_GB2312" w:eastAsia="仿宋_GB2312" w:cs="仿宋_GB2312" w:hAnsiTheme="minorHAnsi"/>
          <w:b/>
          <w:bCs w:val="0"/>
          <w:kern w:val="0"/>
          <w:sz w:val="32"/>
          <w:szCs w:val="32"/>
          <w:lang w:val="en-US" w:eastAsia="zh-CN" w:bidi="ar"/>
        </w:rPr>
        <w:t>一是</w:t>
      </w:r>
      <w:r>
        <w:rPr>
          <w:rFonts w:hint="eastAsia" w:ascii="仿宋_GB2312" w:eastAsia="仿宋_GB2312" w:cs="仿宋_GB2312" w:hAnsiTheme="minorHAnsi"/>
          <w:kern w:val="0"/>
          <w:sz w:val="32"/>
          <w:szCs w:val="32"/>
          <w:lang w:val="en-US" w:eastAsia="zh-CN" w:bidi="ar"/>
        </w:rPr>
        <w:t>进一步完善信息公开实施细则等基本制度。</w:t>
      </w:r>
      <w:r>
        <w:rPr>
          <w:rFonts w:hint="eastAsia" w:ascii="仿宋_GB2312" w:eastAsia="仿宋_GB2312" w:cs="仿宋_GB2312" w:hAnsiTheme="minorHAnsi"/>
          <w:b/>
          <w:bCs/>
          <w:kern w:val="0"/>
          <w:sz w:val="32"/>
          <w:szCs w:val="32"/>
          <w:lang w:val="en-US" w:eastAsia="zh-CN" w:bidi="ar"/>
        </w:rPr>
        <w:t>二</w:t>
      </w:r>
      <w:r>
        <w:rPr>
          <w:rFonts w:hint="eastAsia" w:ascii="仿宋_GB2312" w:eastAsia="仿宋_GB2312" w:cs="仿宋_GB2312" w:hAnsiTheme="minorHAnsi"/>
          <w:b/>
          <w:bCs w:val="0"/>
          <w:kern w:val="0"/>
          <w:sz w:val="32"/>
          <w:szCs w:val="32"/>
          <w:lang w:val="en-US" w:eastAsia="zh-CN" w:bidi="ar"/>
        </w:rPr>
        <w:t>是</w:t>
      </w:r>
      <w:r>
        <w:rPr>
          <w:rFonts w:hint="eastAsia" w:ascii="仿宋_GB2312" w:eastAsia="仿宋_GB2312" w:cs="仿宋_GB2312" w:hAnsiTheme="minorHAnsi"/>
          <w:kern w:val="0"/>
          <w:sz w:val="32"/>
          <w:szCs w:val="32"/>
          <w:lang w:val="en-US" w:eastAsia="zh-CN" w:bidi="ar"/>
        </w:rPr>
        <w:t>加大宣传力度，进一步强调公民参与意识，同时也对政府信息进行监督。</w:t>
      </w:r>
      <w:r>
        <w:rPr>
          <w:rFonts w:hint="eastAsia" w:ascii="仿宋_GB2312" w:eastAsia="仿宋_GB2312" w:cs="仿宋_GB2312" w:hAnsiTheme="minorHAnsi"/>
          <w:b/>
          <w:bCs/>
          <w:kern w:val="0"/>
          <w:sz w:val="32"/>
          <w:szCs w:val="32"/>
          <w:lang w:val="en-US" w:eastAsia="zh-CN" w:bidi="ar"/>
        </w:rPr>
        <w:t>三</w:t>
      </w:r>
      <w:r>
        <w:rPr>
          <w:rFonts w:hint="eastAsia" w:ascii="仿宋_GB2312" w:eastAsia="仿宋_GB2312" w:cs="仿宋_GB2312" w:hAnsiTheme="minorHAnsi"/>
          <w:b/>
          <w:bCs w:val="0"/>
          <w:kern w:val="0"/>
          <w:sz w:val="32"/>
          <w:szCs w:val="32"/>
          <w:lang w:val="en-US" w:eastAsia="zh-CN" w:bidi="ar"/>
        </w:rPr>
        <w:t>是</w:t>
      </w:r>
      <w:r>
        <w:rPr>
          <w:rFonts w:hint="eastAsia" w:ascii="仿宋_GB2312" w:eastAsia="仿宋_GB2312" w:cs="仿宋_GB2312" w:hAnsiTheme="minorHAnsi"/>
          <w:kern w:val="0"/>
          <w:sz w:val="32"/>
          <w:szCs w:val="32"/>
          <w:lang w:val="en-US" w:eastAsia="zh-CN" w:bidi="ar"/>
        </w:rPr>
        <w:t>政府信息公开内容仅限于乡政府部门职能及工作动态方面，今后在信息公开内容上要加大对群众关心的热点、难点问题进行及时公开。</w:t>
      </w:r>
    </w:p>
    <w:p>
      <w:pPr>
        <w:keepNext w:val="0"/>
        <w:keepLines w:val="0"/>
        <w:widowControl/>
        <w:suppressLineNumbers w:val="0"/>
        <w:spacing w:beforeAutospacing="1" w:afterAutospacing="1" w:line="500" w:lineRule="exact"/>
        <w:ind w:left="0" w:right="0" w:firstLine="630" w:firstLineChars="196"/>
        <w:jc w:val="left"/>
      </w:pPr>
      <w:r>
        <w:rPr>
          <w:rFonts w:hint="eastAsia" w:ascii="黑体" w:hAnsi="Calibri" w:eastAsia="黑体" w:cs="黑体"/>
          <w:b/>
          <w:bCs w:val="0"/>
          <w:kern w:val="0"/>
          <w:sz w:val="32"/>
          <w:szCs w:val="32"/>
          <w:lang w:val="en-US" w:eastAsia="zh-CN" w:bidi="ar"/>
        </w:rPr>
        <w:t>六、其他需要报告的事项</w:t>
      </w:r>
    </w:p>
    <w:p>
      <w:pPr>
        <w:keepNext w:val="0"/>
        <w:keepLines w:val="0"/>
        <w:widowControl/>
        <w:suppressLineNumbers w:val="0"/>
        <w:spacing w:beforeAutospacing="1" w:afterAutospacing="1" w:line="500" w:lineRule="exact"/>
        <w:ind w:left="0" w:right="0" w:firstLine="627" w:firstLineChars="196"/>
        <w:jc w:val="left"/>
      </w:pPr>
      <w:r>
        <w:rPr>
          <w:rFonts w:hint="eastAsia" w:ascii="仿宋_GB2312" w:eastAsia="仿宋_GB2312" w:cs="仿宋_GB2312" w:hAnsiTheme="minorHAnsi"/>
          <w:kern w:val="0"/>
          <w:sz w:val="32"/>
          <w:szCs w:val="32"/>
          <w:lang w:val="en-US" w:eastAsia="zh-CN" w:bidi="ar"/>
        </w:rPr>
        <w:t>无。</w:t>
      </w:r>
    </w:p>
    <w:p>
      <w:pPr>
        <w:keepNext w:val="0"/>
        <w:keepLines w:val="0"/>
        <w:widowControl/>
        <w:suppressLineNumbers w:val="0"/>
        <w:spacing w:beforeAutospacing="1" w:afterAutospacing="1" w:line="500" w:lineRule="exact"/>
        <w:ind w:left="0" w:right="160" w:firstLine="640" w:firstLineChars="200"/>
        <w:jc w:val="right"/>
      </w:pPr>
      <w:r>
        <w:rPr>
          <w:rFonts w:hint="eastAsia" w:ascii="仿宋_GB2312" w:hAnsi="Arial" w:eastAsia="仿宋_GB2312" w:cs="仿宋_GB2312"/>
          <w:color w:val="000000"/>
          <w:kern w:val="0"/>
          <w:sz w:val="32"/>
          <w:szCs w:val="32"/>
          <w:lang w:val="en-US" w:eastAsia="zh-CN" w:bidi="ar"/>
        </w:rPr>
        <w:t> </w:t>
      </w:r>
    </w:p>
    <w:p>
      <w:pPr>
        <w:keepNext w:val="0"/>
        <w:keepLines w:val="0"/>
        <w:widowControl/>
        <w:suppressLineNumbers w:val="0"/>
        <w:spacing w:beforeAutospacing="1" w:afterAutospacing="1" w:line="500" w:lineRule="exact"/>
        <w:ind w:left="0" w:right="160" w:firstLine="640" w:firstLineChars="200"/>
        <w:jc w:val="right"/>
      </w:pPr>
      <w:r>
        <w:rPr>
          <w:rFonts w:hint="eastAsia" w:ascii="仿宋_GB2312" w:hAnsi="Arial" w:eastAsia="仿宋_GB2312" w:cs="仿宋_GB2312"/>
          <w:color w:val="000000"/>
          <w:kern w:val="0"/>
          <w:sz w:val="32"/>
          <w:szCs w:val="32"/>
          <w:lang w:val="en-US" w:eastAsia="zh-CN" w:bidi="ar"/>
        </w:rPr>
        <w:t> </w:t>
      </w:r>
    </w:p>
    <w:p>
      <w:pPr>
        <w:keepNext w:val="0"/>
        <w:keepLines w:val="0"/>
        <w:widowControl/>
        <w:suppressLineNumbers w:val="0"/>
        <w:spacing w:beforeAutospacing="1" w:afterAutospacing="1" w:line="500" w:lineRule="exact"/>
        <w:ind w:left="0" w:right="160" w:firstLine="640" w:firstLineChars="200"/>
        <w:jc w:val="right"/>
      </w:pPr>
      <w:r>
        <w:rPr>
          <w:rFonts w:hint="eastAsia" w:ascii="仿宋_GB2312" w:hAnsi="Arial" w:eastAsia="仿宋_GB2312" w:cs="仿宋_GB2312"/>
          <w:color w:val="000000"/>
          <w:kern w:val="0"/>
          <w:sz w:val="32"/>
          <w:szCs w:val="32"/>
          <w:lang w:val="en-US" w:eastAsia="zh-CN" w:bidi="ar"/>
        </w:rPr>
        <w:t>武平县下坝乡人民政府</w:t>
      </w:r>
    </w:p>
    <w:p>
      <w:pPr>
        <w:keepNext w:val="0"/>
        <w:keepLines w:val="0"/>
        <w:widowControl/>
        <w:suppressLineNumbers w:val="0"/>
        <w:spacing w:beforeAutospacing="1" w:afterAutospacing="1" w:line="500" w:lineRule="exact"/>
        <w:ind w:left="0" w:right="0" w:firstLine="640" w:firstLineChars="200"/>
        <w:jc w:val="left"/>
      </w:pPr>
      <w:r>
        <w:rPr>
          <w:rFonts w:hint="eastAsia" w:ascii="仿宋_GB2312" w:hAnsi="Arial" w:eastAsia="仿宋_GB2312" w:cs="仿宋_GB2312"/>
          <w:color w:val="000000"/>
          <w:kern w:val="0"/>
          <w:sz w:val="32"/>
          <w:szCs w:val="32"/>
          <w:lang w:val="en-US" w:eastAsia="zh-CN" w:bidi="ar"/>
        </w:rPr>
        <w:t>　　　　　　　　　　　        2021年1月27日</w:t>
      </w:r>
    </w:p>
    <w:p>
      <w:pPr>
        <w:keepNext w:val="0"/>
        <w:keepLines w:val="0"/>
        <w:widowControl/>
        <w:suppressLineNumbers w:val="0"/>
        <w:spacing w:beforeAutospacing="1" w:afterAutospacing="1" w:line="500" w:lineRule="exact"/>
        <w:ind w:left="0" w:right="0" w:firstLine="627" w:firstLineChars="196"/>
        <w:jc w:val="left"/>
      </w:pPr>
      <w:r>
        <w:rPr>
          <w:rFonts w:hint="eastAsia" w:ascii="仿宋_GB2312" w:eastAsia="仿宋_GB2312" w:cs="仿宋_GB2312" w:hAnsiTheme="minorHAnsi"/>
          <w:kern w:val="0"/>
          <w:sz w:val="32"/>
          <w:szCs w:val="32"/>
          <w:lang w:val="en-US" w:eastAsia="zh-CN" w:bidi="ar"/>
        </w:rPr>
        <w:t> </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7CD5D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2021-04-20T02:36:03Z</dcterms:created>
  <dc:creator>Administrator</dc:creator>
  <cp:lastModifiedBy>ln</cp:lastModifiedBy>
  <dcterms:modified xsi:type="dcterms:W3CDTF">2021-04-20T02:36:09Z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72AD23F10D0D4CA9B119F1E240376B4E</vt:lpwstr>
  </property>
</Properties>
</file>