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800" w:type="dxa"/>
        <w:jc w:val="center"/>
        <w:tblCellSpacing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平川街道2020年政府信息公开工作年度报告</w:t>
            </w: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1" w:leftChars="229" w:right="0" w:firstLine="472" w:firstLineChars="196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</w:rPr>
              <w:t>一、总体情况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年，平川街道坚持以习近平新时代中国特色社会主义思想为指导，全面贯彻党的十九大和十九届二中、三中、四中、五中全会精神，认真落实《条例》和《2020年政务公开工作要点》各项规定，围绕全面推进基层政务公开标准化规范化重点任务要求，深入推进平川街道政府信息公开，细化政务公开工作任务，加大公开力度，强化政策解读回应，完善制度机制和平台建设，着力提升街道信息公开能力水平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1" w:leftChars="229" w:right="0" w:firstLine="480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</w:rPr>
              <w:t>（一）政府信息公开基本情况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2020年，平川街道在武平县人民政府信息公开各类政府信息20条。                                                                                                            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960" w:firstLineChars="4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（二）主动公开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平川街道信息公开是严格按照《条例》、《办法》和《任务分解表》的要求，及时、有效，同时严格按照保密原则，严格审查，不能公开的坚决不公开。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840" w:firstLineChars="35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（三）依申请公开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2020年，街道没有依申请公开政府信息办理事项。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840" w:firstLineChars="35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（四）政府信息管理情况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是加强信息发布审核。严把政治关、法律关、保密关、程序关、时效关，确保政府网站和政务新媒体发布的政府信息合法、准确、真实。二是加强政务信息公开。强化公开内容的针对性，不缩减、不泛化，使信息公开平台成为公众全面、便捷获取重点政府信息的权威渠道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840" w:firstLineChars="35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（五）加强政务公开平台建设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利用信息化手段丰富信息公开形式，拓宽信息公开渠道，加大宣传力度，营造良好氛围，确保政府信息公开工作依法有序开展。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840" w:firstLineChars="35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（六）监督保障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2" w:right="0"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平川街道信息公开工作领导小组定期或不定期进行督查，通过督导、检查、通报等形式，及时掌握工作动态、发现问题、督促整改、总结典型。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="240" w:afterAutospacing="0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二、主动公开政府信息情况</w:t>
            </w:r>
          </w:p>
          <w:tbl>
            <w:tblPr>
              <w:tblW w:w="8140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86"/>
              <w:gridCol w:w="1860"/>
              <w:gridCol w:w="238"/>
              <w:gridCol w:w="1256"/>
              <w:gridCol w:w="186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5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第二十条第（一）项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2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制作数量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公开数量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对外公开总数量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　0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Calibri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规范性文件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　3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8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第二十条第（五）项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8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行政许可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24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98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其他对外管理服务事项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73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365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第二十条第（六）项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行政处罚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行政强制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第二十条第（八）项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行政事业性收费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ascii="宋体" w:cs="宋体" w:hAnsiTheme="minorHAnsi" w:eastAsiaTheme="minorEastAsia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第二十条第（九）项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5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采购总金额（元）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政府集中采购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15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1158159元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="240" w:afterAutospacing="0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三、收到和处理政府信息公开申请情况</w:t>
            </w:r>
          </w:p>
          <w:tbl>
            <w:tblPr>
              <w:tblW w:w="812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16"/>
              <w:gridCol w:w="816"/>
              <w:gridCol w:w="1823"/>
              <w:gridCol w:w="717"/>
              <w:gridCol w:w="667"/>
              <w:gridCol w:w="667"/>
              <w:gridCol w:w="717"/>
              <w:gridCol w:w="855"/>
              <w:gridCol w:w="629"/>
              <w:gridCol w:w="61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55" w:type="dxa"/>
                  <w:gridSpan w:val="3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（本列数据的勾稽关系为：第一项加第二项之和，等于第三项加第四项之和）</w:t>
                  </w:r>
                </w:p>
              </w:tc>
              <w:tc>
                <w:tcPr>
                  <w:tcW w:w="4868" w:type="dxa"/>
                  <w:gridSpan w:val="7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申请人情况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5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17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自然人</w:t>
                  </w:r>
                </w:p>
              </w:tc>
              <w:tc>
                <w:tcPr>
                  <w:tcW w:w="3535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法人或其他组织</w:t>
                  </w:r>
                </w:p>
              </w:tc>
              <w:tc>
                <w:tcPr>
                  <w:tcW w:w="616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5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17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商业企业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科研机构</w:t>
                  </w:r>
                </w:p>
              </w:tc>
              <w:tc>
                <w:tcPr>
                  <w:tcW w:w="7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社会公益组织</w:t>
                  </w:r>
                </w:p>
              </w:tc>
              <w:tc>
                <w:tcPr>
                  <w:tcW w:w="85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法律服务机构</w:t>
                  </w:r>
                </w:p>
              </w:tc>
              <w:tc>
                <w:tcPr>
                  <w:tcW w:w="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</w:t>
                  </w:r>
                </w:p>
              </w:tc>
              <w:tc>
                <w:tcPr>
                  <w:tcW w:w="616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5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一、本年新收政府信息公开申请数量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7" w:hRule="atLeast"/>
                <w:jc w:val="center"/>
              </w:trPr>
              <w:tc>
                <w:tcPr>
                  <w:tcW w:w="325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二、上年结转政府信息公开申请数量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616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三、本年度办理结果</w:t>
                  </w: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（一）予以公开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（二）部分公开（区分处理的，只计这一情形，不计其他情形）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（三）不予公开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1.属于国家秘密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2.其他法律行政法规禁止公开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3.危及“三安全一稳定”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4.保护第三方合法权益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5.属于三类内部事务信息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6.属于四类过程性信息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7.属于行政执法案卷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8.属于行政查询事项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（四）无法提供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1.本机关不掌握相关政府信息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2.没有现成信息需要另行制作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3.补正后申请内容仍不明确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（五）不予处理</w:t>
                  </w: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1.信访举报投诉类申请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2.重复申请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3.要求提供公开出版物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4.无正当理由大量反复申请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816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5.要求行政机关确认或重新出具已获取信息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（六）其他处理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616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（七）总计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5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四、结转下年度继续办理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四、政府信息公开行政复议、行政诉讼情况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tbl>
            <w:tblPr>
              <w:tblW w:w="774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15"/>
              <w:gridCol w:w="515"/>
              <w:gridCol w:w="515"/>
              <w:gridCol w:w="515"/>
              <w:gridCol w:w="564"/>
              <w:gridCol w:w="469"/>
              <w:gridCol w:w="516"/>
              <w:gridCol w:w="516"/>
              <w:gridCol w:w="516"/>
              <w:gridCol w:w="519"/>
              <w:gridCol w:w="516"/>
              <w:gridCol w:w="516"/>
              <w:gridCol w:w="516"/>
              <w:gridCol w:w="517"/>
              <w:gridCol w:w="518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3" w:hRule="atLeast"/>
                <w:jc w:val="center"/>
              </w:trPr>
              <w:tc>
                <w:tcPr>
                  <w:tcW w:w="2624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行政复议</w:t>
                  </w:r>
                </w:p>
              </w:tc>
              <w:tc>
                <w:tcPr>
                  <w:tcW w:w="5119" w:type="dxa"/>
                  <w:gridSpan w:val="10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行政诉讼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515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5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63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2536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未经复议直接起诉</w:t>
                  </w:r>
                </w:p>
              </w:tc>
              <w:tc>
                <w:tcPr>
                  <w:tcW w:w="2583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复议后起诉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0" w:hRule="atLeast"/>
                <w:jc w:val="center"/>
              </w:trPr>
              <w:tc>
                <w:tcPr>
                  <w:tcW w:w="515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63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515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ascii="宋体" w:cs="宋体" w:hAnsiTheme="minorHAnsi" w:eastAsiaTheme="minorEastAsia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ascii="宋体" w:cs="宋体" w:hAnsiTheme="minorHAnsi" w:eastAsiaTheme="minorEastAsia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Calibri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  <w:r>
                    <w:rPr>
                      <w:rFonts w:ascii="宋体" w:cs="宋体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Calibri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center"/>
            </w:pP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五、存在的主要问题及改进情况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(一)存在的主要问题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一是公开形式、内容单一等现象仍然存在；二是时效性有待增强；三是规范性有待提升；四是实用性有待提高。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(二)改进措施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1.进一步拓宽信息公开平台。在利用好县政府网站公开政府信息的同时，进一步挖掘利用政务微博、微信、客户端等公开政府信息，增强政府信息公开质效。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2.进一步加强学习培训。加强对信息员的培训力度，确保政府信息公开工作不断挡，长期高效持续开展，不断提高政府信息公开工作的水平。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3.进一步规范公开程序。规范政府信息公开保密审查程序和申请公开程序，提高申请处理效率，确保政府信息公开工作高效运作。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4.进一步完善公开内容。扎实做好政府信息主动公开、依申请公开和不予公开工作，加强对重点领域和群众关注度高的政府信息的梳理，保证公开信息的完整性、准确性、实效性。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六、其他需要报告的事项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宋体" w:hAnsi="Calibri" w:eastAsia="宋体" w:cs="宋体"/>
                <w:color w:val="333333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2021-04-20T02:23:58Z</dcterms:created>
  <dc:creator>Administrator</dc:creator>
  <cp:lastModifiedBy>ln</cp:lastModifiedBy>
  <dcterms:modified xsi:type="dcterms:W3CDTF">2021-04-20T02:25:25Z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B97A29FB228F46658F8CD17765B88D5D</vt:lpwstr>
  </property>
</Properties>
</file>