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F1CB0">
      <w:pPr>
        <w:rPr>
          <w:rFonts w:hint="eastAsia" w:ascii="仿宋_GB2312" w:hAnsi="仿宋_GB2312" w:eastAsia="仿宋_GB2312"/>
          <w:sz w:val="28"/>
          <w:szCs w:val="32"/>
        </w:rPr>
      </w:pPr>
      <w:r>
        <w:rPr>
          <w:rFonts w:hint="eastAsia" w:ascii="仿宋_GB2312" w:hAnsi="仿宋_GB2312" w:eastAsia="仿宋_GB2312"/>
          <w:sz w:val="28"/>
          <w:szCs w:val="32"/>
        </w:rPr>
        <w:t>附件1</w:t>
      </w:r>
    </w:p>
    <w:p w14:paraId="164B22C1">
      <w:pPr>
        <w:spacing w:line="320" w:lineRule="exact"/>
        <w:jc w:val="center"/>
        <w:rPr>
          <w:rFonts w:hint="eastAsia" w:ascii="方正小标宋简体" w:eastAsia="方正小标宋简体"/>
          <w:b/>
          <w:sz w:val="32"/>
        </w:rPr>
      </w:pPr>
      <w:bookmarkStart w:id="0" w:name="_GoBack"/>
      <w:r>
        <w:rPr>
          <w:rFonts w:hint="eastAsia" w:ascii="方正小标宋简体" w:eastAsia="方正小标宋简体"/>
          <w:b/>
          <w:sz w:val="32"/>
        </w:rPr>
        <w:t>武平县家庭厨卫类、智能家居类、装修改造类“焕新”及销售</w:t>
      </w:r>
      <w:r>
        <w:rPr>
          <w:rFonts w:hint="eastAsia" w:ascii="方正小标宋简体" w:hAnsi="仿宋" w:eastAsia="方正小标宋简体"/>
          <w:b/>
          <w:spacing w:val="-5"/>
          <w:sz w:val="32"/>
          <w:szCs w:val="32"/>
        </w:rPr>
        <w:t>家庭适老化产品</w:t>
      </w:r>
      <w:r>
        <w:rPr>
          <w:rFonts w:hint="eastAsia" w:ascii="方正小标宋简体" w:eastAsia="方正小标宋简体"/>
          <w:b/>
          <w:sz w:val="32"/>
        </w:rPr>
        <w:t>活动参与企业申请表</w:t>
      </w:r>
      <w:bookmarkEnd w:id="0"/>
    </w:p>
    <w:tbl>
      <w:tblPr>
        <w:tblStyle w:val="2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2150"/>
        <w:gridCol w:w="2086"/>
        <w:gridCol w:w="3105"/>
      </w:tblGrid>
      <w:tr w14:paraId="254DE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9F7EC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企业名称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699EE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AC5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8B5D3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统一社会</w:t>
            </w:r>
          </w:p>
          <w:p w14:paraId="0F706B31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信用代码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1B8FA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A12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01CD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企业经营地址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90026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A2F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18993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企业简介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6140B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（内容包含但不限于在售品牌、销售网点辐射区域、仓储及配送能力、拆旧装新一站式服务能力、财务制度、企业促销让利活动、线上销售渠道等）</w:t>
            </w:r>
          </w:p>
        </w:tc>
      </w:tr>
      <w:tr w14:paraId="20DE4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9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3AA9C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家庭厨卫类</w:t>
            </w:r>
          </w:p>
          <w:p w14:paraId="663909FD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智能家居类</w:t>
            </w:r>
          </w:p>
          <w:p w14:paraId="7F040244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装修改造类</w:t>
            </w:r>
          </w:p>
          <w:p w14:paraId="7011A708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产品销售范围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EE28D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家庭厨卫类（21类）：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洗碗机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净水器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电饭煲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蒸烤箱</w:t>
            </w:r>
          </w:p>
          <w:p w14:paraId="189B5645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微波炉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电压力锅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电磁炉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破壁料理机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多功能料理机</w:t>
            </w:r>
          </w:p>
          <w:p w14:paraId="3F10783D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消毒柜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垃圾处理器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咖啡机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面包机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榨汁机</w:t>
            </w:r>
          </w:p>
          <w:p w14:paraId="79FE70BD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空气炸锅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电水壶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陶瓷餐具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电熨斗（含蒸汽挂烫机）</w:t>
            </w:r>
          </w:p>
          <w:p w14:paraId="1101BA0A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电动剃须刀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美容仪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电吹风。</w:t>
            </w:r>
          </w:p>
          <w:p w14:paraId="6631DF55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 w14:paraId="1E68CA14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智能家居类（11类）：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智能门锁（含智能防盗门）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智能家用监控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智能语音设施（含智能音箱、音响）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智能按摩椅（含按摩器具）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智能沙发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智能床（含智能床垫）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智能健身设备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智能卫浴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智能扫地机器人（含洗地机）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智能马桶（含智能马桶盖）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智能晾衣架</w:t>
            </w:r>
          </w:p>
          <w:p w14:paraId="2443CFC5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 w14:paraId="1B253716">
            <w:pPr>
              <w:spacing w:line="240" w:lineRule="exact"/>
              <w:jc w:val="lef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装修改造类：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水暖五金（含水龙头、淋浴器、挂件、水槽、落水、防滑扶手、晾衣架等）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家装建材（含竹木地板、家装涂料、瓷砖、电线电缆等）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卫生洁具（含坐便器、淋浴房、浴室柜、浴缸、面盆等）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家具（含床、床垫、沙发、橱柜、桌椅、整体定制柜等）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开关灯具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床上用品（含被套、枕套、床单被芯、枕芯等）</w:t>
            </w:r>
          </w:p>
        </w:tc>
      </w:tr>
      <w:tr w14:paraId="062A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19970">
            <w:pPr>
              <w:spacing w:line="240" w:lineRule="exact"/>
              <w:jc w:val="center"/>
              <w:rPr>
                <w:rFonts w:hint="eastAsia" w:ascii="宋体" w:hAnsi="宋体"/>
                <w:b/>
                <w:spacing w:val="-5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pacing w:val="-5"/>
                <w:sz w:val="18"/>
                <w:szCs w:val="18"/>
              </w:rPr>
              <w:t>家庭适老化产品</w:t>
            </w:r>
          </w:p>
          <w:p w14:paraId="332FE55E">
            <w:pPr>
              <w:spacing w:line="240" w:lineRule="exact"/>
              <w:jc w:val="center"/>
              <w:rPr>
                <w:rFonts w:hint="eastAsia" w:ascii="宋体" w:hAnsi="宋体"/>
                <w:b/>
                <w:spacing w:val="-5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pacing w:val="-5"/>
                <w:sz w:val="18"/>
                <w:szCs w:val="18"/>
              </w:rPr>
              <w:t>销售范围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60F49"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护理床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轮椅(助行器)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紧急呼叫器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助听器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电子血压仪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/>
                <w:sz w:val="18"/>
                <w:szCs w:val="18"/>
              </w:rPr>
              <w:t>电子血糖仪</w:t>
            </w:r>
          </w:p>
        </w:tc>
      </w:tr>
      <w:tr w14:paraId="17A68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F970D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2023年销售额（万元）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115E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157F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1C89A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2024年1-6月销售额</w:t>
            </w:r>
          </w:p>
          <w:p w14:paraId="12767C7F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（万元）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B0E4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C15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3A3B4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法定代表人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815AE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06A1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AC63E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6B0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E157C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联系人姓名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1210C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3641D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568A9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0B1F4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51A7D"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企业承诺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506C">
            <w:pPr>
              <w:spacing w:line="240" w:lineRule="exact"/>
              <w:ind w:firstLine="360" w:firstLineChars="200"/>
              <w:jc w:val="lef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我司将按照龙岩市武平县消费品以旧换新活动有关要求，保证提供的所有申报数据、材料等信息真实有效，并愿意接受有关部门的监督。</w:t>
            </w:r>
          </w:p>
          <w:p w14:paraId="0844C008">
            <w:pPr>
              <w:pStyle w:val="4"/>
              <w:spacing w:line="240" w:lineRule="exact"/>
              <w:ind w:firstLine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法定代表人（授权人）签字：      </w:t>
            </w:r>
          </w:p>
          <w:p w14:paraId="64D8A5C5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（企业公章）         </w:t>
            </w:r>
          </w:p>
          <w:p w14:paraId="28885010">
            <w:pPr>
              <w:pStyle w:val="4"/>
              <w:spacing w:line="240" w:lineRule="exact"/>
              <w:ind w:firstLine="0"/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2024年  月  日      </w:t>
            </w:r>
          </w:p>
        </w:tc>
      </w:tr>
      <w:tr w14:paraId="67F1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ACD0">
            <w:pPr>
              <w:widowControl/>
              <w:spacing w:line="240" w:lineRule="exact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  <w:shd w:val="clear" w:color="auto" w:fill="FFFFFF"/>
                <w:lang w:bidi="ar"/>
              </w:rPr>
              <w:t>武平县商务局</w:t>
            </w:r>
          </w:p>
          <w:p w14:paraId="2334059A">
            <w:pPr>
              <w:spacing w:line="240" w:lineRule="exact"/>
              <w:jc w:val="center"/>
              <w:rPr>
                <w:rFonts w:hint="eastAsia" w:ascii="宋体" w:hAnsi="宋体"/>
                <w:b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宋体" w:hAnsi="宋体"/>
                <w:b/>
                <w:kern w:val="0"/>
                <w:sz w:val="18"/>
                <w:szCs w:val="18"/>
                <w:shd w:val="clear" w:color="auto" w:fill="FFFFFF"/>
                <w:lang w:bidi="ar"/>
              </w:rPr>
              <w:t>初审意见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13E6E">
            <w:pPr>
              <w:pStyle w:val="4"/>
              <w:spacing w:line="240" w:lineRule="exact"/>
              <w:ind w:left="0" w:leftChars="0" w:firstLine="0"/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 w14:paraId="326B1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MzU3ZGMzMzdhMjFjYjQyN2U5NzM5Zjc1MjE2NmIifQ=="/>
  </w:docVars>
  <w:rsids>
    <w:rsidRoot w:val="652A1FC2"/>
    <w:rsid w:val="652A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首行缩进 21"/>
    <w:basedOn w:val="5"/>
    <w:qFormat/>
    <w:uiPriority w:val="0"/>
    <w:pPr>
      <w:ind w:firstLine="420"/>
    </w:pPr>
    <w:rPr>
      <w:rFonts w:ascii="Calibri" w:hAnsi="Calibri"/>
      <w:sz w:val="32"/>
      <w:szCs w:val="20"/>
    </w:rPr>
  </w:style>
  <w:style w:type="paragraph" w:customStyle="1" w:styleId="5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2024-09-25T03:11:00Z</dcterms:created>
  <dc:creator>€</dc:creator>
  <cp:lastModifiedBy>€</cp:lastModifiedBy>
  <dcterms:modified xsi:type="dcterms:W3CDTF">2024-09-25T03:11:31Z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C6F71FA7506E40EB92086270C09ACF8D_11</vt:lpwstr>
  </property>
</Properties>
</file>