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B104">
      <w:pPr>
        <w:jc w:val="center"/>
        <w:rPr>
          <w:rFonts w:ascii="方正小标宋_GBK" w:eastAsia="方正小标宋_GBK"/>
          <w:b/>
          <w:sz w:val="52"/>
          <w:szCs w:val="52"/>
        </w:rPr>
      </w:pPr>
    </w:p>
    <w:p w14:paraId="0630503C">
      <w:pPr>
        <w:jc w:val="center"/>
        <w:rPr>
          <w:rFonts w:ascii="方正小标宋_GBK" w:eastAsia="方正小标宋_GBK"/>
          <w:b/>
          <w:sz w:val="52"/>
          <w:szCs w:val="52"/>
        </w:rPr>
      </w:pPr>
    </w:p>
    <w:p w14:paraId="659CDD0F">
      <w:pPr>
        <w:ind w:left="0" w:firstLine="0"/>
        <w:rPr>
          <w:rFonts w:ascii="方正小标宋_GBK" w:eastAsia="方正小标宋_GBK"/>
          <w:b/>
          <w:sz w:val="52"/>
          <w:szCs w:val="52"/>
        </w:rPr>
      </w:pPr>
    </w:p>
    <w:p w14:paraId="1F6F773F">
      <w:pPr>
        <w:jc w:val="center"/>
        <w:rPr>
          <w:rFonts w:ascii="方正小标宋_GBK" w:eastAsia="方正小标宋_GBK"/>
          <w:b/>
          <w:sz w:val="52"/>
          <w:szCs w:val="52"/>
        </w:rPr>
      </w:pPr>
    </w:p>
    <w:p w14:paraId="3FA0A25B">
      <w:pPr>
        <w:jc w:val="center"/>
        <w:rPr>
          <w:rFonts w:ascii="方正小标宋_GBK" w:eastAsia="方正小标宋_GBK"/>
          <w:b/>
          <w:sz w:val="52"/>
          <w:szCs w:val="52"/>
        </w:rPr>
      </w:pPr>
    </w:p>
    <w:p w14:paraId="5D3A8534">
      <w:pPr>
        <w:spacing w:before="381" w:beforeLines="100" w:after="190" w:afterLines="50"/>
        <w:jc w:val="center"/>
        <w:rPr>
          <w:rFonts w:ascii="方正小标宋_GBK" w:eastAsia="方正小标宋_GBK"/>
          <w:b/>
          <w:sz w:val="52"/>
          <w:szCs w:val="52"/>
        </w:rPr>
      </w:pPr>
      <w:r>
        <w:rPr>
          <w:rFonts w:hint="eastAsia" w:ascii="方正小标宋_GBK" w:eastAsia="方正小标宋_GBK"/>
          <w:b/>
          <w:sz w:val="52"/>
          <w:szCs w:val="52"/>
        </w:rPr>
        <w:t>武平县域充换电基础设施专项规划</w:t>
      </w:r>
    </w:p>
    <w:p w14:paraId="38C18325">
      <w:pPr>
        <w:spacing w:before="381" w:beforeLines="100" w:after="190" w:afterLines="50"/>
        <w:jc w:val="center"/>
        <w:rPr>
          <w:rFonts w:ascii="方正小标宋_GBK" w:eastAsia="方正小标宋_GBK"/>
          <w:b/>
          <w:sz w:val="52"/>
          <w:szCs w:val="52"/>
        </w:rPr>
      </w:pPr>
      <w:r>
        <w:rPr>
          <w:rFonts w:hint="eastAsia" w:ascii="方正小标宋_GBK" w:eastAsia="方正小标宋_GBK"/>
          <w:b/>
          <w:sz w:val="52"/>
          <w:szCs w:val="52"/>
        </w:rPr>
        <w:t>（2024—2035年）</w:t>
      </w:r>
    </w:p>
    <w:p w14:paraId="2EA4FF5E">
      <w:pPr>
        <w:spacing w:before="381" w:beforeLines="100" w:after="190" w:afterLines="50"/>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（文本）</w:t>
      </w:r>
    </w:p>
    <w:p w14:paraId="6EAC287B"/>
    <w:p w14:paraId="1732A381"/>
    <w:p w14:paraId="3190689E">
      <w:pPr>
        <w:jc w:val="center"/>
      </w:pPr>
    </w:p>
    <w:p w14:paraId="42D6481B">
      <w:pPr>
        <w:jc w:val="center"/>
      </w:pPr>
    </w:p>
    <w:p w14:paraId="48A47255">
      <w:pPr>
        <w:jc w:val="center"/>
      </w:pPr>
    </w:p>
    <w:p w14:paraId="7743C934">
      <w:pPr>
        <w:ind w:left="0" w:firstLine="0"/>
      </w:pPr>
    </w:p>
    <w:p w14:paraId="2E440065">
      <w:pPr>
        <w:jc w:val="center"/>
      </w:pPr>
    </w:p>
    <w:p w14:paraId="30CFB15B">
      <w:pPr>
        <w:jc w:val="center"/>
      </w:pPr>
      <w:r>
        <w:rPr>
          <w:rFonts w:hint="eastAsia"/>
        </w:rPr>
        <w:t>武平县工业信息化和科学技术局</w:t>
      </w:r>
    </w:p>
    <w:p w14:paraId="29E43698">
      <w:pPr>
        <w:jc w:val="center"/>
      </w:pPr>
      <w:r>
        <w:rPr>
          <w:rFonts w:hint="eastAsia"/>
        </w:rPr>
        <w:t>福建省龙岩市城乡规划设计院有限公司</w:t>
      </w:r>
    </w:p>
    <w:p w14:paraId="65626C00">
      <w:pPr>
        <w:jc w:val="center"/>
        <w:rPr>
          <w:rFonts w:hint="eastAsia"/>
        </w:rPr>
      </w:pPr>
      <w:r>
        <w:rPr>
          <w:rFonts w:hint="eastAsia"/>
        </w:rPr>
        <w:t>2</w:t>
      </w:r>
      <w:r>
        <w:t>024.12</w:t>
      </w:r>
    </w:p>
    <w:p w14:paraId="330EB6D2">
      <w:pPr>
        <w:sectPr>
          <w:footerReference r:id="rId5" w:type="default"/>
          <w:pgSz w:w="11906" w:h="16838"/>
          <w:pgMar w:top="1800" w:right="1440" w:bottom="1800" w:left="1440" w:header="851" w:footer="992" w:gutter="0"/>
          <w:cols w:space="1260" w:num="1"/>
          <w:docGrid w:type="lines" w:linePitch="381" w:charSpace="0"/>
        </w:sectPr>
      </w:pPr>
    </w:p>
    <w:sdt>
      <w:sdtPr>
        <w:rPr>
          <w:rFonts w:ascii="宋体" w:hAnsi="Times New Roman" w:eastAsia="宋体" w:cs="宋体"/>
          <w:color w:val="auto"/>
          <w:spacing w:val="-3"/>
          <w:sz w:val="28"/>
          <w:szCs w:val="28"/>
          <w:lang w:val="zh-CN"/>
        </w:rPr>
        <w:id w:val="-1690910090"/>
        <w:docPartObj>
          <w:docPartGallery w:val="Table of Contents"/>
          <w:docPartUnique/>
        </w:docPartObj>
      </w:sdtPr>
      <w:sdtEndPr>
        <w:rPr>
          <w:rFonts w:ascii="宋体" w:hAnsi="Times New Roman" w:eastAsia="宋体" w:cs="宋体"/>
          <w:b/>
          <w:bCs/>
          <w:color w:val="auto"/>
          <w:spacing w:val="-3"/>
          <w:sz w:val="28"/>
          <w:szCs w:val="28"/>
          <w:lang w:val="zh-CN"/>
        </w:rPr>
      </w:sdtEndPr>
      <w:sdtContent>
        <w:p w14:paraId="40C4B232">
          <w:pPr>
            <w:pStyle w:val="37"/>
            <w:spacing w:before="381" w:beforeLines="100" w:after="190" w:afterLines="50" w:line="240" w:lineRule="auto"/>
            <w:jc w:val="center"/>
            <w:rPr>
              <w:rFonts w:ascii="楷体_GB2312" w:eastAsia="楷体_GB2312"/>
              <w:color w:val="auto"/>
            </w:rPr>
          </w:pPr>
          <w:r>
            <w:rPr>
              <w:rFonts w:hint="eastAsia" w:ascii="楷体_GB2312" w:eastAsia="楷体_GB2312"/>
              <w:color w:val="auto"/>
              <w:lang w:val="zh-CN"/>
            </w:rPr>
            <w:t>目录</w:t>
          </w:r>
        </w:p>
        <w:p w14:paraId="3449D9C0">
          <w:pPr>
            <w:pStyle w:val="40"/>
            <w:rPr>
              <w:rFonts w:cstheme="minorBidi"/>
              <w:kern w:val="2"/>
              <w:sz w:val="21"/>
            </w:rPr>
          </w:pPr>
          <w:r>
            <w:rPr>
              <w:rFonts w:asciiTheme="minorHAnsi" w:eastAsiaTheme="minorEastAsia"/>
            </w:rPr>
            <w:fldChar w:fldCharType="begin"/>
          </w:r>
          <w:r>
            <w:instrText xml:space="preserve"> TOC \o "1-3" \h \z \u </w:instrText>
          </w:r>
          <w:r>
            <w:rPr>
              <w:rFonts w:asciiTheme="minorHAnsi" w:eastAsiaTheme="minorEastAsia"/>
            </w:rPr>
            <w:fldChar w:fldCharType="separate"/>
          </w:r>
          <w:r>
            <w:fldChar w:fldCharType="begin"/>
          </w:r>
          <w:r>
            <w:instrText xml:space="preserve"> HYPERLINK \l "_Toc191841634" </w:instrText>
          </w:r>
          <w:r>
            <w:fldChar w:fldCharType="separate"/>
          </w:r>
          <w:r>
            <w:rPr>
              <w:rStyle w:val="39"/>
            </w:rPr>
            <w:t>第1章  前  言</w:t>
          </w:r>
          <w:r>
            <w:tab/>
          </w:r>
          <w:r>
            <w:fldChar w:fldCharType="begin"/>
          </w:r>
          <w:r>
            <w:instrText xml:space="preserve"> PAGEREF _Toc191841634 \h </w:instrText>
          </w:r>
          <w:r>
            <w:fldChar w:fldCharType="separate"/>
          </w:r>
          <w:r>
            <w:t>1</w:t>
          </w:r>
          <w:r>
            <w:fldChar w:fldCharType="end"/>
          </w:r>
          <w:r>
            <w:fldChar w:fldCharType="end"/>
          </w:r>
        </w:p>
        <w:p w14:paraId="470095E0">
          <w:pPr>
            <w:pStyle w:val="40"/>
            <w:rPr>
              <w:rFonts w:cstheme="minorBidi"/>
              <w:kern w:val="2"/>
              <w:sz w:val="21"/>
            </w:rPr>
          </w:pPr>
          <w:r>
            <w:fldChar w:fldCharType="begin"/>
          </w:r>
          <w:r>
            <w:instrText xml:space="preserve"> HYPERLINK \l "_Toc191841635" </w:instrText>
          </w:r>
          <w:r>
            <w:fldChar w:fldCharType="separate"/>
          </w:r>
          <w:r>
            <w:rPr>
              <w:rStyle w:val="18"/>
              <w:color w:val="auto"/>
            </w:rPr>
            <w:t>1.1编制目的和意义</w:t>
          </w:r>
          <w:r>
            <w:tab/>
          </w:r>
          <w:r>
            <w:fldChar w:fldCharType="begin"/>
          </w:r>
          <w:r>
            <w:instrText xml:space="preserve"> PAGEREF _Toc191841635 \h </w:instrText>
          </w:r>
          <w:r>
            <w:fldChar w:fldCharType="separate"/>
          </w:r>
          <w:r>
            <w:t>1</w:t>
          </w:r>
          <w:r>
            <w:fldChar w:fldCharType="end"/>
          </w:r>
          <w:r>
            <w:fldChar w:fldCharType="end"/>
          </w:r>
        </w:p>
        <w:p w14:paraId="5224281D">
          <w:pPr>
            <w:pStyle w:val="40"/>
            <w:rPr>
              <w:rFonts w:cstheme="minorBidi"/>
              <w:kern w:val="2"/>
              <w:sz w:val="21"/>
            </w:rPr>
          </w:pPr>
          <w:r>
            <w:fldChar w:fldCharType="begin"/>
          </w:r>
          <w:r>
            <w:instrText xml:space="preserve"> HYPERLINK \l "_Toc191841636" </w:instrText>
          </w:r>
          <w:r>
            <w:fldChar w:fldCharType="separate"/>
          </w:r>
          <w:r>
            <w:rPr>
              <w:rStyle w:val="18"/>
              <w:color w:val="auto"/>
            </w:rPr>
            <w:t>1.2指导思想</w:t>
          </w:r>
          <w:r>
            <w:tab/>
          </w:r>
          <w:r>
            <w:fldChar w:fldCharType="begin"/>
          </w:r>
          <w:r>
            <w:instrText xml:space="preserve"> PAGEREF _Toc191841636 \h </w:instrText>
          </w:r>
          <w:r>
            <w:fldChar w:fldCharType="separate"/>
          </w:r>
          <w:r>
            <w:t>1</w:t>
          </w:r>
          <w:r>
            <w:fldChar w:fldCharType="end"/>
          </w:r>
          <w:r>
            <w:fldChar w:fldCharType="end"/>
          </w:r>
        </w:p>
        <w:p w14:paraId="536F640D">
          <w:pPr>
            <w:pStyle w:val="40"/>
            <w:rPr>
              <w:rFonts w:cstheme="minorBidi"/>
              <w:kern w:val="2"/>
              <w:sz w:val="21"/>
            </w:rPr>
          </w:pPr>
          <w:r>
            <w:fldChar w:fldCharType="begin"/>
          </w:r>
          <w:r>
            <w:instrText xml:space="preserve"> HYPERLINK \l "_Toc191841637" </w:instrText>
          </w:r>
          <w:r>
            <w:fldChar w:fldCharType="separate"/>
          </w:r>
          <w:r>
            <w:rPr>
              <w:rStyle w:val="18"/>
              <w:color w:val="auto"/>
            </w:rPr>
            <w:t>1.3规划范围及年限</w:t>
          </w:r>
          <w:r>
            <w:tab/>
          </w:r>
          <w:r>
            <w:fldChar w:fldCharType="begin"/>
          </w:r>
          <w:r>
            <w:instrText xml:space="preserve"> PAGEREF _Toc191841637 \h </w:instrText>
          </w:r>
          <w:r>
            <w:fldChar w:fldCharType="separate"/>
          </w:r>
          <w:r>
            <w:t>1</w:t>
          </w:r>
          <w:r>
            <w:fldChar w:fldCharType="end"/>
          </w:r>
          <w:r>
            <w:fldChar w:fldCharType="end"/>
          </w:r>
        </w:p>
        <w:p w14:paraId="063ABD77">
          <w:pPr>
            <w:pStyle w:val="40"/>
            <w:rPr>
              <w:rFonts w:cstheme="minorBidi"/>
              <w:kern w:val="2"/>
              <w:sz w:val="21"/>
            </w:rPr>
          </w:pPr>
          <w:r>
            <w:fldChar w:fldCharType="begin"/>
          </w:r>
          <w:r>
            <w:instrText xml:space="preserve"> HYPERLINK \l "_Toc191841638" </w:instrText>
          </w:r>
          <w:r>
            <w:fldChar w:fldCharType="separate"/>
          </w:r>
          <w:r>
            <w:rPr>
              <w:rStyle w:val="18"/>
              <w:color w:val="auto"/>
            </w:rPr>
            <w:t>1.4规划依据</w:t>
          </w:r>
          <w:r>
            <w:tab/>
          </w:r>
          <w:r>
            <w:fldChar w:fldCharType="begin"/>
          </w:r>
          <w:r>
            <w:instrText xml:space="preserve"> PAGEREF _Toc191841638 \h </w:instrText>
          </w:r>
          <w:r>
            <w:fldChar w:fldCharType="separate"/>
          </w:r>
          <w:r>
            <w:t>1</w:t>
          </w:r>
          <w:r>
            <w:fldChar w:fldCharType="end"/>
          </w:r>
          <w:r>
            <w:fldChar w:fldCharType="end"/>
          </w:r>
        </w:p>
        <w:p w14:paraId="2080A0BB">
          <w:pPr>
            <w:pStyle w:val="40"/>
            <w:rPr>
              <w:rFonts w:cstheme="minorBidi"/>
              <w:kern w:val="2"/>
              <w:sz w:val="21"/>
            </w:rPr>
          </w:pPr>
          <w:r>
            <w:fldChar w:fldCharType="begin"/>
          </w:r>
          <w:r>
            <w:instrText xml:space="preserve"> HYPERLINK \l "_Toc191841641" </w:instrText>
          </w:r>
          <w:r>
            <w:fldChar w:fldCharType="separate"/>
          </w:r>
          <w:r>
            <w:rPr>
              <w:rStyle w:val="39"/>
            </w:rPr>
            <w:t>第2章  社会经济发展及规划概况</w:t>
          </w:r>
          <w:r>
            <w:tab/>
          </w:r>
          <w:r>
            <w:fldChar w:fldCharType="begin"/>
          </w:r>
          <w:r>
            <w:instrText xml:space="preserve"> PAGEREF _Toc191841641 \h </w:instrText>
          </w:r>
          <w:r>
            <w:fldChar w:fldCharType="separate"/>
          </w:r>
          <w:r>
            <w:t>2</w:t>
          </w:r>
          <w:r>
            <w:fldChar w:fldCharType="end"/>
          </w:r>
          <w:r>
            <w:fldChar w:fldCharType="end"/>
          </w:r>
        </w:p>
        <w:p w14:paraId="59E418D2">
          <w:pPr>
            <w:pStyle w:val="40"/>
            <w:rPr>
              <w:rFonts w:cstheme="minorBidi"/>
              <w:kern w:val="2"/>
              <w:sz w:val="21"/>
            </w:rPr>
          </w:pPr>
          <w:r>
            <w:fldChar w:fldCharType="begin"/>
          </w:r>
          <w:r>
            <w:instrText xml:space="preserve"> HYPERLINK \l "_Toc191841642" </w:instrText>
          </w:r>
          <w:r>
            <w:fldChar w:fldCharType="separate"/>
          </w:r>
          <w:r>
            <w:rPr>
              <w:rStyle w:val="18"/>
              <w:color w:val="auto"/>
            </w:rPr>
            <w:t>2.1社会经济发展概况</w:t>
          </w:r>
          <w:r>
            <w:tab/>
          </w:r>
          <w:r>
            <w:fldChar w:fldCharType="begin"/>
          </w:r>
          <w:r>
            <w:instrText xml:space="preserve"> PAGEREF _Toc191841642 \h </w:instrText>
          </w:r>
          <w:r>
            <w:fldChar w:fldCharType="separate"/>
          </w:r>
          <w:r>
            <w:t>2</w:t>
          </w:r>
          <w:r>
            <w:fldChar w:fldCharType="end"/>
          </w:r>
          <w:r>
            <w:fldChar w:fldCharType="end"/>
          </w:r>
        </w:p>
        <w:p w14:paraId="509F9A70">
          <w:pPr>
            <w:pStyle w:val="40"/>
            <w:rPr>
              <w:rFonts w:cstheme="minorBidi"/>
              <w:kern w:val="2"/>
              <w:sz w:val="21"/>
            </w:rPr>
          </w:pPr>
          <w:r>
            <w:fldChar w:fldCharType="begin"/>
          </w:r>
          <w:r>
            <w:instrText xml:space="preserve"> HYPERLINK \l "_Toc191841643" </w:instrText>
          </w:r>
          <w:r>
            <w:fldChar w:fldCharType="separate"/>
          </w:r>
          <w:r>
            <w:rPr>
              <w:rStyle w:val="18"/>
              <w:color w:val="auto"/>
            </w:rPr>
            <w:t>2.2国土空间规划情况</w:t>
          </w:r>
          <w:r>
            <w:tab/>
          </w:r>
          <w:r>
            <w:fldChar w:fldCharType="begin"/>
          </w:r>
          <w:r>
            <w:instrText xml:space="preserve"> PAGEREF _Toc191841643 \h </w:instrText>
          </w:r>
          <w:r>
            <w:fldChar w:fldCharType="separate"/>
          </w:r>
          <w:r>
            <w:t>2</w:t>
          </w:r>
          <w:r>
            <w:fldChar w:fldCharType="end"/>
          </w:r>
          <w:r>
            <w:fldChar w:fldCharType="end"/>
          </w:r>
        </w:p>
        <w:p w14:paraId="4320AB23">
          <w:pPr>
            <w:pStyle w:val="40"/>
            <w:rPr>
              <w:rFonts w:cstheme="minorBidi"/>
              <w:kern w:val="2"/>
              <w:sz w:val="21"/>
            </w:rPr>
          </w:pPr>
          <w:r>
            <w:fldChar w:fldCharType="begin"/>
          </w:r>
          <w:r>
            <w:instrText xml:space="preserve"> HYPERLINK \l "_Toc191841644" </w:instrText>
          </w:r>
          <w:r>
            <w:fldChar w:fldCharType="separate"/>
          </w:r>
          <w:r>
            <w:rPr>
              <w:rStyle w:val="18"/>
              <w:color w:val="auto"/>
            </w:rPr>
            <w:t>第3章  电动汽车及充电设施现状分析</w:t>
          </w:r>
          <w:r>
            <w:tab/>
          </w:r>
          <w:r>
            <w:fldChar w:fldCharType="begin"/>
          </w:r>
          <w:r>
            <w:instrText xml:space="preserve"> PAGEREF _Toc191841644 \h </w:instrText>
          </w:r>
          <w:r>
            <w:fldChar w:fldCharType="separate"/>
          </w:r>
          <w:r>
            <w:t>4</w:t>
          </w:r>
          <w:r>
            <w:fldChar w:fldCharType="end"/>
          </w:r>
          <w:r>
            <w:fldChar w:fldCharType="end"/>
          </w:r>
        </w:p>
        <w:p w14:paraId="18E4525C">
          <w:pPr>
            <w:pStyle w:val="40"/>
            <w:rPr>
              <w:rFonts w:cstheme="minorBidi"/>
              <w:kern w:val="2"/>
              <w:sz w:val="21"/>
            </w:rPr>
          </w:pPr>
          <w:r>
            <w:fldChar w:fldCharType="begin"/>
          </w:r>
          <w:r>
            <w:instrText xml:space="preserve"> HYPERLINK \l "_Toc191841645" </w:instrText>
          </w:r>
          <w:r>
            <w:fldChar w:fldCharType="separate"/>
          </w:r>
          <w:r>
            <w:rPr>
              <w:rStyle w:val="39"/>
            </w:rPr>
            <w:t>3.1政策环境</w:t>
          </w:r>
          <w:r>
            <w:tab/>
          </w:r>
          <w:r>
            <w:fldChar w:fldCharType="begin"/>
          </w:r>
          <w:r>
            <w:instrText xml:space="preserve"> PAGEREF _Toc191841645 \h </w:instrText>
          </w:r>
          <w:r>
            <w:fldChar w:fldCharType="separate"/>
          </w:r>
          <w:r>
            <w:t>4</w:t>
          </w:r>
          <w:r>
            <w:fldChar w:fldCharType="end"/>
          </w:r>
          <w:r>
            <w:fldChar w:fldCharType="end"/>
          </w:r>
        </w:p>
        <w:p w14:paraId="3313C440">
          <w:pPr>
            <w:pStyle w:val="40"/>
            <w:rPr>
              <w:rFonts w:cstheme="minorBidi"/>
              <w:kern w:val="2"/>
              <w:sz w:val="21"/>
            </w:rPr>
          </w:pPr>
          <w:r>
            <w:fldChar w:fldCharType="begin"/>
          </w:r>
          <w:r>
            <w:instrText xml:space="preserve"> HYPERLINK \l "_Toc191841646" </w:instrText>
          </w:r>
          <w:r>
            <w:fldChar w:fldCharType="separate"/>
          </w:r>
          <w:r>
            <w:rPr>
              <w:rStyle w:val="18"/>
              <w:color w:val="auto"/>
            </w:rPr>
            <w:t>3.2武平县汽车与电动汽车现状</w:t>
          </w:r>
          <w:r>
            <w:tab/>
          </w:r>
          <w:r>
            <w:fldChar w:fldCharType="begin"/>
          </w:r>
          <w:r>
            <w:instrText xml:space="preserve"> PAGEREF _Toc191841646 \h </w:instrText>
          </w:r>
          <w:r>
            <w:fldChar w:fldCharType="separate"/>
          </w:r>
          <w:r>
            <w:t>6</w:t>
          </w:r>
          <w:r>
            <w:fldChar w:fldCharType="end"/>
          </w:r>
          <w:r>
            <w:fldChar w:fldCharType="end"/>
          </w:r>
        </w:p>
        <w:p w14:paraId="7E848A97">
          <w:pPr>
            <w:pStyle w:val="40"/>
            <w:rPr>
              <w:rFonts w:cstheme="minorBidi"/>
              <w:kern w:val="2"/>
              <w:sz w:val="21"/>
            </w:rPr>
          </w:pPr>
          <w:r>
            <w:fldChar w:fldCharType="begin"/>
          </w:r>
          <w:r>
            <w:instrText xml:space="preserve"> HYPERLINK \l "_Toc191841647" </w:instrText>
          </w:r>
          <w:r>
            <w:fldChar w:fldCharType="separate"/>
          </w:r>
          <w:r>
            <w:rPr>
              <w:rStyle w:val="18"/>
              <w:color w:val="auto"/>
            </w:rPr>
            <w:t>3.3公共充电设施现状</w:t>
          </w:r>
          <w:r>
            <w:tab/>
          </w:r>
          <w:r>
            <w:fldChar w:fldCharType="begin"/>
          </w:r>
          <w:r>
            <w:instrText xml:space="preserve"> PAGEREF _Toc191841647 \h </w:instrText>
          </w:r>
          <w:r>
            <w:fldChar w:fldCharType="separate"/>
          </w:r>
          <w:r>
            <w:t>6</w:t>
          </w:r>
          <w:r>
            <w:fldChar w:fldCharType="end"/>
          </w:r>
          <w:r>
            <w:fldChar w:fldCharType="end"/>
          </w:r>
        </w:p>
        <w:p w14:paraId="1C57AF7C">
          <w:pPr>
            <w:pStyle w:val="40"/>
            <w:rPr>
              <w:rFonts w:cstheme="minorBidi"/>
              <w:kern w:val="2"/>
              <w:sz w:val="21"/>
            </w:rPr>
          </w:pPr>
          <w:r>
            <w:fldChar w:fldCharType="begin"/>
          </w:r>
          <w:r>
            <w:instrText xml:space="preserve"> HYPERLINK \l "_Toc191841652" </w:instrText>
          </w:r>
          <w:r>
            <w:fldChar w:fldCharType="separate"/>
          </w:r>
          <w:r>
            <w:rPr>
              <w:rStyle w:val="18"/>
              <w:color w:val="auto"/>
            </w:rPr>
            <w:t>3.4现状问题总结</w:t>
          </w:r>
          <w:r>
            <w:tab/>
          </w:r>
          <w:r>
            <w:fldChar w:fldCharType="begin"/>
          </w:r>
          <w:r>
            <w:instrText xml:space="preserve"> PAGEREF _Toc191841652 \h </w:instrText>
          </w:r>
          <w:r>
            <w:fldChar w:fldCharType="separate"/>
          </w:r>
          <w:r>
            <w:t>8</w:t>
          </w:r>
          <w:r>
            <w:fldChar w:fldCharType="end"/>
          </w:r>
          <w:r>
            <w:fldChar w:fldCharType="end"/>
          </w:r>
        </w:p>
        <w:p w14:paraId="33C60D20">
          <w:pPr>
            <w:pStyle w:val="40"/>
            <w:rPr>
              <w:rFonts w:cstheme="minorBidi"/>
              <w:kern w:val="2"/>
              <w:sz w:val="21"/>
            </w:rPr>
          </w:pPr>
          <w:r>
            <w:fldChar w:fldCharType="begin"/>
          </w:r>
          <w:r>
            <w:instrText xml:space="preserve"> HYPERLINK \l "_Toc191841653" </w:instrText>
          </w:r>
          <w:r>
            <w:fldChar w:fldCharType="separate"/>
          </w:r>
          <w:r>
            <w:rPr>
              <w:rStyle w:val="39"/>
            </w:rPr>
            <w:t>第4章  规划分区</w:t>
          </w:r>
          <w:r>
            <w:tab/>
          </w:r>
          <w:r>
            <w:fldChar w:fldCharType="begin"/>
          </w:r>
          <w:r>
            <w:instrText xml:space="preserve"> PAGEREF _Toc191841653 \h </w:instrText>
          </w:r>
          <w:r>
            <w:fldChar w:fldCharType="separate"/>
          </w:r>
          <w:r>
            <w:t>10</w:t>
          </w:r>
          <w:r>
            <w:fldChar w:fldCharType="end"/>
          </w:r>
          <w:r>
            <w:fldChar w:fldCharType="end"/>
          </w:r>
        </w:p>
        <w:p w14:paraId="28F1D903">
          <w:pPr>
            <w:pStyle w:val="40"/>
            <w:rPr>
              <w:rFonts w:cstheme="minorBidi"/>
              <w:kern w:val="2"/>
              <w:sz w:val="21"/>
            </w:rPr>
          </w:pPr>
          <w:r>
            <w:fldChar w:fldCharType="begin"/>
          </w:r>
          <w:r>
            <w:instrText xml:space="preserve"> HYPERLINK \l "_Toc191841654" </w:instrText>
          </w:r>
          <w:r>
            <w:fldChar w:fldCharType="separate"/>
          </w:r>
          <w:r>
            <w:rPr>
              <w:rStyle w:val="18"/>
              <w:color w:val="auto"/>
            </w:rPr>
            <w:t>4.1分区原则</w:t>
          </w:r>
          <w:r>
            <w:tab/>
          </w:r>
          <w:r>
            <w:fldChar w:fldCharType="begin"/>
          </w:r>
          <w:r>
            <w:instrText xml:space="preserve"> PAGEREF _Toc191841654 \h </w:instrText>
          </w:r>
          <w:r>
            <w:fldChar w:fldCharType="separate"/>
          </w:r>
          <w:r>
            <w:t>10</w:t>
          </w:r>
          <w:r>
            <w:fldChar w:fldCharType="end"/>
          </w:r>
          <w:r>
            <w:fldChar w:fldCharType="end"/>
          </w:r>
        </w:p>
        <w:p w14:paraId="0E392AAC">
          <w:pPr>
            <w:pStyle w:val="40"/>
            <w:rPr>
              <w:rFonts w:cstheme="minorBidi"/>
              <w:kern w:val="2"/>
              <w:sz w:val="21"/>
            </w:rPr>
          </w:pPr>
          <w:r>
            <w:fldChar w:fldCharType="begin"/>
          </w:r>
          <w:r>
            <w:instrText xml:space="preserve"> HYPERLINK \l "_Toc191841655" </w:instrText>
          </w:r>
          <w:r>
            <w:fldChar w:fldCharType="separate"/>
          </w:r>
          <w:r>
            <w:rPr>
              <w:rStyle w:val="18"/>
              <w:color w:val="auto"/>
            </w:rPr>
            <w:t>4.2划分结果</w:t>
          </w:r>
          <w:r>
            <w:tab/>
          </w:r>
          <w:r>
            <w:fldChar w:fldCharType="begin"/>
          </w:r>
          <w:r>
            <w:instrText xml:space="preserve"> PAGEREF _Toc191841655 \h </w:instrText>
          </w:r>
          <w:r>
            <w:fldChar w:fldCharType="separate"/>
          </w:r>
          <w:r>
            <w:t>10</w:t>
          </w:r>
          <w:r>
            <w:fldChar w:fldCharType="end"/>
          </w:r>
          <w:r>
            <w:fldChar w:fldCharType="end"/>
          </w:r>
        </w:p>
        <w:p w14:paraId="7DA2954E">
          <w:pPr>
            <w:pStyle w:val="40"/>
            <w:rPr>
              <w:rFonts w:cstheme="minorBidi"/>
              <w:kern w:val="2"/>
              <w:sz w:val="21"/>
            </w:rPr>
          </w:pPr>
          <w:r>
            <w:fldChar w:fldCharType="begin"/>
          </w:r>
          <w:r>
            <w:instrText xml:space="preserve"> HYPERLINK \l "_Toc191841656" </w:instrText>
          </w:r>
          <w:r>
            <w:fldChar w:fldCharType="separate"/>
          </w:r>
          <w:r>
            <w:rPr>
              <w:rStyle w:val="39"/>
            </w:rPr>
            <w:t>第5章  需求预测</w:t>
          </w:r>
          <w:r>
            <w:tab/>
          </w:r>
          <w:r>
            <w:fldChar w:fldCharType="begin"/>
          </w:r>
          <w:r>
            <w:instrText xml:space="preserve"> PAGEREF _Toc191841656 \h </w:instrText>
          </w:r>
          <w:r>
            <w:fldChar w:fldCharType="separate"/>
          </w:r>
          <w:r>
            <w:t>11</w:t>
          </w:r>
          <w:r>
            <w:fldChar w:fldCharType="end"/>
          </w:r>
          <w:r>
            <w:fldChar w:fldCharType="end"/>
          </w:r>
        </w:p>
        <w:p w14:paraId="5747CB14">
          <w:pPr>
            <w:pStyle w:val="40"/>
            <w:rPr>
              <w:rFonts w:cstheme="minorBidi"/>
              <w:kern w:val="2"/>
              <w:sz w:val="21"/>
            </w:rPr>
          </w:pPr>
          <w:r>
            <w:fldChar w:fldCharType="begin"/>
          </w:r>
          <w:r>
            <w:instrText xml:space="preserve"> HYPERLINK \l "_Toc191841657" </w:instrText>
          </w:r>
          <w:r>
            <w:fldChar w:fldCharType="separate"/>
          </w:r>
          <w:r>
            <w:rPr>
              <w:rStyle w:val="18"/>
              <w:color w:val="auto"/>
            </w:rPr>
            <w:t>5.1预测思路</w:t>
          </w:r>
          <w:r>
            <w:tab/>
          </w:r>
          <w:r>
            <w:fldChar w:fldCharType="begin"/>
          </w:r>
          <w:r>
            <w:instrText xml:space="preserve"> PAGEREF _Toc191841657 \h </w:instrText>
          </w:r>
          <w:r>
            <w:fldChar w:fldCharType="separate"/>
          </w:r>
          <w:r>
            <w:t>11</w:t>
          </w:r>
          <w:r>
            <w:fldChar w:fldCharType="end"/>
          </w:r>
          <w:r>
            <w:fldChar w:fldCharType="end"/>
          </w:r>
        </w:p>
        <w:p w14:paraId="0133CAA2">
          <w:pPr>
            <w:pStyle w:val="40"/>
            <w:rPr>
              <w:rFonts w:cstheme="minorBidi"/>
              <w:kern w:val="2"/>
              <w:sz w:val="21"/>
            </w:rPr>
          </w:pPr>
          <w:r>
            <w:fldChar w:fldCharType="begin"/>
          </w:r>
          <w:r>
            <w:instrText xml:space="preserve"> HYPERLINK \l "_Toc191841661" </w:instrText>
          </w:r>
          <w:r>
            <w:fldChar w:fldCharType="separate"/>
          </w:r>
          <w:r>
            <w:rPr>
              <w:rStyle w:val="18"/>
              <w:color w:val="auto"/>
            </w:rPr>
            <w:t>5.2电动汽车保有量预测</w:t>
          </w:r>
          <w:r>
            <w:tab/>
          </w:r>
          <w:r>
            <w:fldChar w:fldCharType="begin"/>
          </w:r>
          <w:r>
            <w:instrText xml:space="preserve"> PAGEREF _Toc191841661 \h </w:instrText>
          </w:r>
          <w:r>
            <w:fldChar w:fldCharType="separate"/>
          </w:r>
          <w:r>
            <w:t>11</w:t>
          </w:r>
          <w:r>
            <w:fldChar w:fldCharType="end"/>
          </w:r>
          <w:r>
            <w:fldChar w:fldCharType="end"/>
          </w:r>
        </w:p>
        <w:p w14:paraId="72B37328">
          <w:pPr>
            <w:pStyle w:val="40"/>
            <w:rPr>
              <w:rFonts w:cstheme="minorBidi"/>
              <w:kern w:val="2"/>
              <w:sz w:val="21"/>
            </w:rPr>
          </w:pPr>
          <w:r>
            <w:fldChar w:fldCharType="begin"/>
          </w:r>
          <w:r>
            <w:instrText xml:space="preserve"> HYPERLINK \l "_Toc191841662" </w:instrText>
          </w:r>
          <w:r>
            <w:fldChar w:fldCharType="separate"/>
          </w:r>
          <w:r>
            <w:rPr>
              <w:rStyle w:val="18"/>
              <w:color w:val="auto"/>
            </w:rPr>
            <w:t>5.3公共充电设施需求预测</w:t>
          </w:r>
          <w:r>
            <w:tab/>
          </w:r>
          <w:r>
            <w:fldChar w:fldCharType="begin"/>
          </w:r>
          <w:r>
            <w:instrText xml:space="preserve"> PAGEREF _Toc191841662 \h </w:instrText>
          </w:r>
          <w:r>
            <w:fldChar w:fldCharType="separate"/>
          </w:r>
          <w:r>
            <w:t>13</w:t>
          </w:r>
          <w:r>
            <w:fldChar w:fldCharType="end"/>
          </w:r>
          <w:r>
            <w:fldChar w:fldCharType="end"/>
          </w:r>
        </w:p>
        <w:p w14:paraId="60515814">
          <w:pPr>
            <w:pStyle w:val="40"/>
            <w:rPr>
              <w:rFonts w:cstheme="minorBidi"/>
              <w:kern w:val="2"/>
              <w:sz w:val="21"/>
            </w:rPr>
          </w:pPr>
          <w:r>
            <w:fldChar w:fldCharType="begin"/>
          </w:r>
          <w:r>
            <w:instrText xml:space="preserve"> HYPERLINK \l "_Toc191841663" </w:instrText>
          </w:r>
          <w:r>
            <w:fldChar w:fldCharType="separate"/>
          </w:r>
          <w:r>
            <w:rPr>
              <w:rStyle w:val="39"/>
            </w:rPr>
            <w:t>第6章  发展策略与规划目标</w:t>
          </w:r>
          <w:r>
            <w:tab/>
          </w:r>
          <w:r>
            <w:fldChar w:fldCharType="begin"/>
          </w:r>
          <w:r>
            <w:instrText xml:space="preserve"> PAGEREF _Toc191841663 \h </w:instrText>
          </w:r>
          <w:r>
            <w:fldChar w:fldCharType="separate"/>
          </w:r>
          <w:r>
            <w:t>14</w:t>
          </w:r>
          <w:r>
            <w:fldChar w:fldCharType="end"/>
          </w:r>
          <w:r>
            <w:fldChar w:fldCharType="end"/>
          </w:r>
        </w:p>
        <w:p w14:paraId="12337D22">
          <w:pPr>
            <w:pStyle w:val="40"/>
            <w:rPr>
              <w:rFonts w:cstheme="minorBidi"/>
              <w:kern w:val="2"/>
              <w:sz w:val="21"/>
            </w:rPr>
          </w:pPr>
          <w:r>
            <w:fldChar w:fldCharType="begin"/>
          </w:r>
          <w:r>
            <w:instrText xml:space="preserve"> HYPERLINK \l "_Toc191841664" </w:instrText>
          </w:r>
          <w:r>
            <w:fldChar w:fldCharType="separate"/>
          </w:r>
          <w:r>
            <w:rPr>
              <w:rStyle w:val="18"/>
              <w:color w:val="auto"/>
            </w:rPr>
            <w:t>6.1发展策略</w:t>
          </w:r>
          <w:r>
            <w:tab/>
          </w:r>
          <w:r>
            <w:fldChar w:fldCharType="begin"/>
          </w:r>
          <w:r>
            <w:instrText xml:space="preserve"> PAGEREF _Toc191841664 \h </w:instrText>
          </w:r>
          <w:r>
            <w:fldChar w:fldCharType="separate"/>
          </w:r>
          <w:r>
            <w:t>14</w:t>
          </w:r>
          <w:r>
            <w:fldChar w:fldCharType="end"/>
          </w:r>
          <w:r>
            <w:fldChar w:fldCharType="end"/>
          </w:r>
        </w:p>
        <w:p w14:paraId="77A8D1EC">
          <w:pPr>
            <w:pStyle w:val="40"/>
            <w:rPr>
              <w:rFonts w:cstheme="minorBidi"/>
              <w:kern w:val="2"/>
              <w:sz w:val="21"/>
            </w:rPr>
          </w:pPr>
          <w:r>
            <w:fldChar w:fldCharType="begin"/>
          </w:r>
          <w:r>
            <w:instrText xml:space="preserve"> HYPERLINK \l "_Toc191841665" </w:instrText>
          </w:r>
          <w:r>
            <w:fldChar w:fldCharType="separate"/>
          </w:r>
          <w:r>
            <w:rPr>
              <w:rStyle w:val="18"/>
              <w:color w:val="auto"/>
            </w:rPr>
            <w:t>6.2规划目标</w:t>
          </w:r>
          <w:r>
            <w:tab/>
          </w:r>
          <w:r>
            <w:fldChar w:fldCharType="begin"/>
          </w:r>
          <w:r>
            <w:instrText xml:space="preserve"> PAGEREF _Toc191841665 \h </w:instrText>
          </w:r>
          <w:r>
            <w:fldChar w:fldCharType="separate"/>
          </w:r>
          <w:r>
            <w:t>14</w:t>
          </w:r>
          <w:r>
            <w:fldChar w:fldCharType="end"/>
          </w:r>
          <w:r>
            <w:fldChar w:fldCharType="end"/>
          </w:r>
        </w:p>
        <w:p w14:paraId="5EFA94D6">
          <w:pPr>
            <w:pStyle w:val="40"/>
            <w:rPr>
              <w:rFonts w:cstheme="minorBidi"/>
              <w:kern w:val="2"/>
              <w:sz w:val="21"/>
            </w:rPr>
          </w:pPr>
          <w:r>
            <w:fldChar w:fldCharType="begin"/>
          </w:r>
          <w:r>
            <w:instrText xml:space="preserve"> HYPERLINK \l "_Toc191841666" </w:instrText>
          </w:r>
          <w:r>
            <w:fldChar w:fldCharType="separate"/>
          </w:r>
          <w:r>
            <w:rPr>
              <w:rStyle w:val="39"/>
            </w:rPr>
            <w:t>第7章  选址布局</w:t>
          </w:r>
          <w:r>
            <w:tab/>
          </w:r>
          <w:r>
            <w:fldChar w:fldCharType="begin"/>
          </w:r>
          <w:r>
            <w:instrText xml:space="preserve"> PAGEREF _Toc191841666 \h </w:instrText>
          </w:r>
          <w:r>
            <w:fldChar w:fldCharType="separate"/>
          </w:r>
          <w:r>
            <w:t>15</w:t>
          </w:r>
          <w:r>
            <w:fldChar w:fldCharType="end"/>
          </w:r>
          <w:r>
            <w:fldChar w:fldCharType="end"/>
          </w:r>
        </w:p>
        <w:p w14:paraId="20EAEE95">
          <w:pPr>
            <w:pStyle w:val="40"/>
            <w:rPr>
              <w:rFonts w:cstheme="minorBidi"/>
              <w:kern w:val="2"/>
              <w:sz w:val="21"/>
            </w:rPr>
          </w:pPr>
          <w:r>
            <w:fldChar w:fldCharType="begin"/>
          </w:r>
          <w:r>
            <w:instrText xml:space="preserve"> HYPERLINK \l "_Toc191841667" </w:instrText>
          </w:r>
          <w:r>
            <w:fldChar w:fldCharType="separate"/>
          </w:r>
          <w:r>
            <w:rPr>
              <w:rStyle w:val="18"/>
              <w:color w:val="auto"/>
            </w:rPr>
            <w:t>7.1选址布局原则</w:t>
          </w:r>
          <w:r>
            <w:tab/>
          </w:r>
          <w:r>
            <w:fldChar w:fldCharType="begin"/>
          </w:r>
          <w:r>
            <w:instrText xml:space="preserve"> PAGEREF _Toc191841667 \h </w:instrText>
          </w:r>
          <w:r>
            <w:fldChar w:fldCharType="separate"/>
          </w:r>
          <w:r>
            <w:t>15</w:t>
          </w:r>
          <w:r>
            <w:fldChar w:fldCharType="end"/>
          </w:r>
          <w:r>
            <w:fldChar w:fldCharType="end"/>
          </w:r>
        </w:p>
        <w:p w14:paraId="11D6954E">
          <w:pPr>
            <w:pStyle w:val="40"/>
            <w:rPr>
              <w:rFonts w:cstheme="minorBidi"/>
              <w:kern w:val="2"/>
              <w:sz w:val="21"/>
            </w:rPr>
          </w:pPr>
          <w:r>
            <w:fldChar w:fldCharType="begin"/>
          </w:r>
          <w:r>
            <w:instrText xml:space="preserve"> HYPERLINK \l "_Toc191841671" </w:instrText>
          </w:r>
          <w:r>
            <w:fldChar w:fldCharType="separate"/>
          </w:r>
          <w:r>
            <w:rPr>
              <w:rStyle w:val="18"/>
              <w:color w:val="auto"/>
            </w:rPr>
            <w:t>7.2潜在布局资源分析</w:t>
          </w:r>
          <w:r>
            <w:tab/>
          </w:r>
          <w:r>
            <w:fldChar w:fldCharType="begin"/>
          </w:r>
          <w:r>
            <w:instrText xml:space="preserve"> PAGEREF _Toc191841671 \h </w:instrText>
          </w:r>
          <w:r>
            <w:fldChar w:fldCharType="separate"/>
          </w:r>
          <w:r>
            <w:t>16</w:t>
          </w:r>
          <w:r>
            <w:fldChar w:fldCharType="end"/>
          </w:r>
          <w:r>
            <w:fldChar w:fldCharType="end"/>
          </w:r>
        </w:p>
        <w:p w14:paraId="5D557FED">
          <w:pPr>
            <w:pStyle w:val="40"/>
            <w:rPr>
              <w:rFonts w:cstheme="minorBidi"/>
              <w:kern w:val="2"/>
              <w:sz w:val="21"/>
            </w:rPr>
          </w:pPr>
          <w:r>
            <w:fldChar w:fldCharType="begin"/>
          </w:r>
          <w:r>
            <w:instrText xml:space="preserve"> HYPERLINK \l "_Toc191841672" </w:instrText>
          </w:r>
          <w:r>
            <w:fldChar w:fldCharType="separate"/>
          </w:r>
          <w:r>
            <w:rPr>
              <w:rStyle w:val="18"/>
              <w:color w:val="auto"/>
            </w:rPr>
            <w:t>7.3布局方案</w:t>
          </w:r>
          <w:r>
            <w:tab/>
          </w:r>
          <w:r>
            <w:fldChar w:fldCharType="begin"/>
          </w:r>
          <w:r>
            <w:instrText xml:space="preserve"> PAGEREF _Toc191841672 \h </w:instrText>
          </w:r>
          <w:r>
            <w:fldChar w:fldCharType="separate"/>
          </w:r>
          <w:r>
            <w:t>17</w:t>
          </w:r>
          <w:r>
            <w:fldChar w:fldCharType="end"/>
          </w:r>
          <w:r>
            <w:fldChar w:fldCharType="end"/>
          </w:r>
        </w:p>
        <w:p w14:paraId="420101B6">
          <w:pPr>
            <w:pStyle w:val="40"/>
            <w:rPr>
              <w:rFonts w:cstheme="minorBidi"/>
              <w:kern w:val="2"/>
              <w:sz w:val="21"/>
            </w:rPr>
          </w:pPr>
          <w:r>
            <w:fldChar w:fldCharType="begin"/>
          </w:r>
          <w:r>
            <w:instrText xml:space="preserve"> HYPERLINK \l "_Toc191841677" </w:instrText>
          </w:r>
          <w:r>
            <w:fldChar w:fldCharType="separate"/>
          </w:r>
          <w:r>
            <w:rPr>
              <w:rStyle w:val="18"/>
              <w:color w:val="auto"/>
            </w:rPr>
            <w:t>7.4近期充电设施规划</w:t>
          </w:r>
          <w:r>
            <w:tab/>
          </w:r>
          <w:r>
            <w:fldChar w:fldCharType="begin"/>
          </w:r>
          <w:r>
            <w:instrText xml:space="preserve"> PAGEREF _Toc191841677 \h </w:instrText>
          </w:r>
          <w:r>
            <w:fldChar w:fldCharType="separate"/>
          </w:r>
          <w:r>
            <w:t>26</w:t>
          </w:r>
          <w:r>
            <w:fldChar w:fldCharType="end"/>
          </w:r>
          <w:r>
            <w:fldChar w:fldCharType="end"/>
          </w:r>
        </w:p>
        <w:p w14:paraId="1A247640">
          <w:pPr>
            <w:pStyle w:val="40"/>
            <w:rPr>
              <w:rFonts w:cstheme="minorBidi"/>
              <w:kern w:val="2"/>
              <w:sz w:val="21"/>
            </w:rPr>
          </w:pPr>
          <w:r>
            <w:fldChar w:fldCharType="begin"/>
          </w:r>
          <w:r>
            <w:instrText xml:space="preserve"> HYPERLINK \l "_Toc191841680" </w:instrText>
          </w:r>
          <w:r>
            <w:fldChar w:fldCharType="separate"/>
          </w:r>
          <w:r>
            <w:rPr>
              <w:rStyle w:val="39"/>
            </w:rPr>
            <w:t>第8章  规划实施</w:t>
          </w:r>
          <w:r>
            <w:tab/>
          </w:r>
          <w:r>
            <w:fldChar w:fldCharType="begin"/>
          </w:r>
          <w:r>
            <w:instrText xml:space="preserve"> PAGEREF _Toc191841680 \h </w:instrText>
          </w:r>
          <w:r>
            <w:fldChar w:fldCharType="separate"/>
          </w:r>
          <w:r>
            <w:t>28</w:t>
          </w:r>
          <w:r>
            <w:fldChar w:fldCharType="end"/>
          </w:r>
          <w:r>
            <w:fldChar w:fldCharType="end"/>
          </w:r>
        </w:p>
        <w:p w14:paraId="276A5F02">
          <w:pPr>
            <w:pStyle w:val="40"/>
            <w:rPr>
              <w:rFonts w:cstheme="minorBidi"/>
              <w:kern w:val="2"/>
              <w:sz w:val="21"/>
            </w:rPr>
          </w:pPr>
          <w:r>
            <w:fldChar w:fldCharType="begin"/>
          </w:r>
          <w:r>
            <w:instrText xml:space="preserve"> HYPERLINK \l "_Toc191841681" </w:instrText>
          </w:r>
          <w:r>
            <w:fldChar w:fldCharType="separate"/>
          </w:r>
          <w:r>
            <w:rPr>
              <w:rStyle w:val="18"/>
              <w:color w:val="auto"/>
            </w:rPr>
            <w:t>8.1重点任务</w:t>
          </w:r>
          <w:r>
            <w:tab/>
          </w:r>
          <w:r>
            <w:fldChar w:fldCharType="begin"/>
          </w:r>
          <w:r>
            <w:instrText xml:space="preserve"> PAGEREF _Toc191841681 \h </w:instrText>
          </w:r>
          <w:r>
            <w:fldChar w:fldCharType="separate"/>
          </w:r>
          <w:r>
            <w:t>28</w:t>
          </w:r>
          <w:r>
            <w:fldChar w:fldCharType="end"/>
          </w:r>
          <w:r>
            <w:fldChar w:fldCharType="end"/>
          </w:r>
        </w:p>
        <w:p w14:paraId="5B576275">
          <w:pPr>
            <w:pStyle w:val="40"/>
            <w:rPr>
              <w:rFonts w:cstheme="minorBidi"/>
              <w:kern w:val="2"/>
              <w:sz w:val="21"/>
            </w:rPr>
          </w:pPr>
          <w:r>
            <w:fldChar w:fldCharType="begin"/>
          </w:r>
          <w:r>
            <w:instrText xml:space="preserve"> HYPERLINK \l "_Toc191841682" </w:instrText>
          </w:r>
          <w:r>
            <w:fldChar w:fldCharType="separate"/>
          </w:r>
          <w:r>
            <w:rPr>
              <w:rStyle w:val="18"/>
              <w:color w:val="auto"/>
            </w:rPr>
            <w:t>8.2规划保障措施</w:t>
          </w:r>
          <w:r>
            <w:tab/>
          </w:r>
          <w:r>
            <w:fldChar w:fldCharType="begin"/>
          </w:r>
          <w:r>
            <w:instrText xml:space="preserve"> PAGEREF _Toc191841682 \h </w:instrText>
          </w:r>
          <w:r>
            <w:fldChar w:fldCharType="separate"/>
          </w:r>
          <w:r>
            <w:t>29</w:t>
          </w:r>
          <w:r>
            <w:fldChar w:fldCharType="end"/>
          </w:r>
          <w:r>
            <w:fldChar w:fldCharType="end"/>
          </w:r>
        </w:p>
        <w:p w14:paraId="27722A32">
          <w:pPr>
            <w:pStyle w:val="40"/>
            <w:rPr>
              <w:rFonts w:cstheme="minorBidi"/>
              <w:kern w:val="2"/>
              <w:sz w:val="21"/>
            </w:rPr>
          </w:pPr>
          <w:r>
            <w:fldChar w:fldCharType="begin"/>
          </w:r>
          <w:r>
            <w:instrText xml:space="preserve"> HYPERLINK \l "_Toc191841683" </w:instrText>
          </w:r>
          <w:r>
            <w:fldChar w:fldCharType="separate"/>
          </w:r>
          <w:r>
            <w:rPr>
              <w:rStyle w:val="18"/>
              <w:color w:val="auto"/>
            </w:rPr>
            <w:t>8.3投资规模预算</w:t>
          </w:r>
          <w:r>
            <w:tab/>
          </w:r>
          <w:r>
            <w:fldChar w:fldCharType="begin"/>
          </w:r>
          <w:r>
            <w:instrText xml:space="preserve"> PAGEREF _Toc191841683 \h </w:instrText>
          </w:r>
          <w:r>
            <w:fldChar w:fldCharType="separate"/>
          </w:r>
          <w:r>
            <w:t>30</w:t>
          </w:r>
          <w:r>
            <w:fldChar w:fldCharType="end"/>
          </w:r>
          <w:r>
            <w:fldChar w:fldCharType="end"/>
          </w:r>
        </w:p>
        <w:p w14:paraId="18D5BF4B">
          <w:pPr>
            <w:pStyle w:val="40"/>
            <w:rPr>
              <w:rFonts w:cstheme="minorBidi"/>
              <w:kern w:val="2"/>
              <w:sz w:val="21"/>
            </w:rPr>
          </w:pPr>
          <w:r>
            <w:fldChar w:fldCharType="begin"/>
          </w:r>
          <w:r>
            <w:instrText xml:space="preserve"> HYPERLINK \l "_Toc191841684" </w:instrText>
          </w:r>
          <w:r>
            <w:fldChar w:fldCharType="separate"/>
          </w:r>
          <w:r>
            <w:rPr>
              <w:rStyle w:val="39"/>
            </w:rPr>
            <w:t>附表</w:t>
          </w:r>
          <w:r>
            <w:tab/>
          </w:r>
          <w:r>
            <w:fldChar w:fldCharType="begin"/>
          </w:r>
          <w:r>
            <w:instrText xml:space="preserve"> PAGEREF _Toc191841684 \h </w:instrText>
          </w:r>
          <w:r>
            <w:fldChar w:fldCharType="separate"/>
          </w:r>
          <w:r>
            <w:t>32</w:t>
          </w:r>
          <w:r>
            <w:fldChar w:fldCharType="end"/>
          </w:r>
          <w:r>
            <w:fldChar w:fldCharType="end"/>
          </w:r>
        </w:p>
        <w:p w14:paraId="64F3B228">
          <w:pPr>
            <w:pStyle w:val="40"/>
          </w:pPr>
          <w:r>
            <w:fldChar w:fldCharType="begin"/>
          </w:r>
          <w:r>
            <w:instrText xml:space="preserve"> HYPERLINK \l "_Toc191841685" </w:instrText>
          </w:r>
          <w:r>
            <w:fldChar w:fldCharType="separate"/>
          </w:r>
          <w:r>
            <w:rPr>
              <w:rStyle w:val="18"/>
              <w:color w:val="auto"/>
              <w:u w:val="none"/>
            </w:rPr>
            <w:t>附表1  充电基础设施现状一览表</w:t>
          </w:r>
          <w:r>
            <w:tab/>
          </w:r>
          <w:r>
            <w:fldChar w:fldCharType="begin"/>
          </w:r>
          <w:r>
            <w:instrText xml:space="preserve"> PAGEREF _Toc191841685 \h </w:instrText>
          </w:r>
          <w:r>
            <w:fldChar w:fldCharType="separate"/>
          </w:r>
          <w:r>
            <w:t>32</w:t>
          </w:r>
          <w:r>
            <w:fldChar w:fldCharType="end"/>
          </w:r>
          <w:r>
            <w:fldChar w:fldCharType="end"/>
          </w:r>
        </w:p>
        <w:p w14:paraId="1CDB58AF">
          <w:pPr>
            <w:pStyle w:val="40"/>
          </w:pPr>
          <w:r>
            <w:fldChar w:fldCharType="begin"/>
          </w:r>
          <w:r>
            <w:instrText xml:space="preserve"> HYPERLINK \l "_Toc191841686" </w:instrText>
          </w:r>
          <w:r>
            <w:fldChar w:fldCharType="separate"/>
          </w:r>
          <w:r>
            <w:rPr>
              <w:rStyle w:val="18"/>
              <w:color w:val="auto"/>
              <w:u w:val="none"/>
            </w:rPr>
            <w:t>附表2  充电基础设施规划汇总表</w:t>
          </w:r>
          <w:r>
            <w:tab/>
          </w:r>
          <w:r>
            <w:fldChar w:fldCharType="begin"/>
          </w:r>
          <w:r>
            <w:instrText xml:space="preserve"> PAGEREF _Toc191841686 \h </w:instrText>
          </w:r>
          <w:r>
            <w:fldChar w:fldCharType="separate"/>
          </w:r>
          <w:r>
            <w:t>33</w:t>
          </w:r>
          <w:r>
            <w:fldChar w:fldCharType="end"/>
          </w:r>
          <w:r>
            <w:fldChar w:fldCharType="end"/>
          </w:r>
        </w:p>
        <w:p w14:paraId="71FBAB91">
          <w:pPr>
            <w:pStyle w:val="40"/>
          </w:pPr>
          <w:r>
            <w:fldChar w:fldCharType="begin"/>
          </w:r>
          <w:r>
            <w:instrText xml:space="preserve"> HYPERLINK \l "_Toc191841687" </w:instrText>
          </w:r>
          <w:r>
            <w:fldChar w:fldCharType="separate"/>
          </w:r>
          <w:r>
            <w:rPr>
              <w:rStyle w:val="18"/>
              <w:color w:val="auto"/>
              <w:u w:val="none"/>
            </w:rPr>
            <w:t>附表3  充电基础设施保留提升一览表</w:t>
          </w:r>
          <w:r>
            <w:tab/>
          </w:r>
          <w:r>
            <w:fldChar w:fldCharType="begin"/>
          </w:r>
          <w:r>
            <w:instrText xml:space="preserve"> PAGEREF _Toc191841687 \h </w:instrText>
          </w:r>
          <w:r>
            <w:fldChar w:fldCharType="separate"/>
          </w:r>
          <w:r>
            <w:t>34</w:t>
          </w:r>
          <w:r>
            <w:fldChar w:fldCharType="end"/>
          </w:r>
          <w:r>
            <w:fldChar w:fldCharType="end"/>
          </w:r>
        </w:p>
        <w:p w14:paraId="30379FD6">
          <w:pPr>
            <w:pStyle w:val="40"/>
          </w:pPr>
          <w:r>
            <w:fldChar w:fldCharType="begin"/>
          </w:r>
          <w:r>
            <w:instrText xml:space="preserve"> HYPERLINK \l "_Toc191841688" </w:instrText>
          </w:r>
          <w:r>
            <w:fldChar w:fldCharType="separate"/>
          </w:r>
          <w:r>
            <w:rPr>
              <w:rStyle w:val="18"/>
              <w:color w:val="auto"/>
              <w:u w:val="none"/>
            </w:rPr>
            <w:t>附表4  充电基础设施规划新建一览表</w:t>
          </w:r>
          <w:r>
            <w:tab/>
          </w:r>
          <w:r>
            <w:fldChar w:fldCharType="begin"/>
          </w:r>
          <w:r>
            <w:instrText xml:space="preserve"> PAGEREF _Toc191841688 \h </w:instrText>
          </w:r>
          <w:r>
            <w:fldChar w:fldCharType="separate"/>
          </w:r>
          <w:r>
            <w:t>34</w:t>
          </w:r>
          <w:r>
            <w:fldChar w:fldCharType="end"/>
          </w:r>
          <w:r>
            <w:fldChar w:fldCharType="end"/>
          </w:r>
        </w:p>
        <w:p w14:paraId="2A2D4331">
          <w:pPr>
            <w:pStyle w:val="40"/>
          </w:pPr>
          <w:r>
            <w:fldChar w:fldCharType="begin"/>
          </w:r>
          <w:r>
            <w:instrText xml:space="preserve"> HYPERLINK \l "_Toc191841689" </w:instrText>
          </w:r>
          <w:r>
            <w:fldChar w:fldCharType="separate"/>
          </w:r>
          <w:r>
            <w:rPr>
              <w:rStyle w:val="18"/>
              <w:color w:val="auto"/>
              <w:u w:val="none"/>
            </w:rPr>
            <w:t>附表5  充电基础设施近期建设一览表</w:t>
          </w:r>
          <w:r>
            <w:tab/>
          </w:r>
          <w:r>
            <w:fldChar w:fldCharType="begin"/>
          </w:r>
          <w:r>
            <w:instrText xml:space="preserve"> PAGEREF _Toc191841689 \h </w:instrText>
          </w:r>
          <w:r>
            <w:fldChar w:fldCharType="separate"/>
          </w:r>
          <w:r>
            <w:t>44</w:t>
          </w:r>
          <w:r>
            <w:fldChar w:fldCharType="end"/>
          </w:r>
          <w:r>
            <w:fldChar w:fldCharType="end"/>
          </w:r>
        </w:p>
        <w:p w14:paraId="133B410C">
          <w:pPr>
            <w:ind w:firstLine="0"/>
          </w:pPr>
          <w:r>
            <w:rPr>
              <w:b/>
              <w:bCs/>
              <w:lang w:val="zh-CN"/>
            </w:rPr>
            <w:fldChar w:fldCharType="end"/>
          </w:r>
        </w:p>
      </w:sdtContent>
    </w:sdt>
    <w:p w14:paraId="25966BE8">
      <w:pPr>
        <w:ind w:left="0" w:firstLine="0"/>
        <w:sectPr>
          <w:pgSz w:w="11906" w:h="16838"/>
          <w:pgMar w:top="2693" w:right="1440" w:bottom="1800" w:left="1440" w:header="851" w:footer="992" w:gutter="0"/>
          <w:cols w:space="3118" w:num="1"/>
          <w:docGrid w:type="lines" w:linePitch="381" w:charSpace="0"/>
        </w:sectPr>
      </w:pPr>
    </w:p>
    <w:p w14:paraId="4AD2D19A">
      <w:pPr>
        <w:pStyle w:val="2"/>
        <w:spacing w:before="571" w:after="381"/>
      </w:pPr>
      <w:bookmarkStart w:id="0" w:name="_Toc191841634"/>
      <w:r>
        <w:rPr>
          <w:rFonts w:hint="eastAsia"/>
        </w:rPr>
        <w:t>第1章  前  言</w:t>
      </w:r>
      <w:bookmarkEnd w:id="0"/>
    </w:p>
    <w:p w14:paraId="5FD218F0">
      <w:pPr>
        <w:pStyle w:val="3"/>
      </w:pPr>
      <w:bookmarkStart w:id="1" w:name="_Toc191841635"/>
      <w:r>
        <w:rPr>
          <w:rFonts w:hint="eastAsia"/>
        </w:rPr>
        <w:t>1.1编制目的和意义</w:t>
      </w:r>
      <w:bookmarkEnd w:id="1"/>
    </w:p>
    <w:p w14:paraId="7A6F09AA">
      <w:pPr>
        <w:pStyle w:val="7"/>
        <w:ind w:firstLine="548"/>
      </w:pPr>
      <w:r>
        <w:rPr>
          <w:rFonts w:hint="eastAsia"/>
        </w:rPr>
        <w:t>充电基础设施为电动汽车提供充换电服务，是重要的交通能源融合类基础设施。近年来，我国充电基础设施快速发展，已建成世界上数量最多、服务范围最广、品种类型最全的充电基础设施体系。着眼未来新能源汽车特别是电动汽车快速增长的趋势，目前，武平县充电基础设施布局不够完善、结构不够合理、服务不够均衡、运营不够规范等问题，根据《国务院办公厅关于进一步构建高质量充电基础设施体系的指导意见》和《国家能源局综合司关于印发〈电动汽车充电设施布局规划编制指南〉的通知》的要求，为更好支撑我县新能源汽车产业发展，促进汽车等大宗消费，助力全国实现碳达峰碳中和目标，特编制本规划。</w:t>
      </w:r>
    </w:p>
    <w:p w14:paraId="6AAE00A7">
      <w:pPr>
        <w:pStyle w:val="3"/>
      </w:pPr>
      <w:bookmarkStart w:id="2" w:name="_Toc191841637"/>
      <w:r>
        <w:rPr>
          <w:rFonts w:hint="eastAsia"/>
        </w:rPr>
        <w:t>1.</w:t>
      </w:r>
      <w:r>
        <w:t>2</w:t>
      </w:r>
      <w:r>
        <w:rPr>
          <w:rFonts w:hint="eastAsia"/>
        </w:rPr>
        <w:t>规划范围及年限</w:t>
      </w:r>
      <w:bookmarkEnd w:id="2"/>
    </w:p>
    <w:p w14:paraId="505C7DB9">
      <w:pPr>
        <w:pStyle w:val="7"/>
        <w:ind w:firstLine="548"/>
      </w:pPr>
      <w:r>
        <w:rPr>
          <w:rFonts w:hint="eastAsia"/>
        </w:rPr>
        <w:t>规划范围：本次规划范围为武平县行政区划范围，总面积2635.14平方公里。</w:t>
      </w:r>
    </w:p>
    <w:p w14:paraId="188F6BB8">
      <w:pPr>
        <w:pStyle w:val="7"/>
        <w:ind w:firstLine="548"/>
      </w:pPr>
      <w:r>
        <w:rPr>
          <w:rFonts w:hint="eastAsia"/>
        </w:rPr>
        <w:t>规划期限为：2024—2035年，近期为2</w:t>
      </w:r>
      <w:r>
        <w:t>024</w:t>
      </w:r>
      <w:r>
        <w:rPr>
          <w:rFonts w:hint="eastAsia"/>
        </w:rPr>
        <w:t>—2027年，远期为2</w:t>
      </w:r>
      <w:r>
        <w:t>028</w:t>
      </w:r>
      <w:r>
        <w:rPr>
          <w:rFonts w:hint="eastAsia"/>
        </w:rPr>
        <w:t>—2035年。</w:t>
      </w:r>
    </w:p>
    <w:p w14:paraId="20821AF7">
      <w:pPr>
        <w:pStyle w:val="3"/>
      </w:pPr>
      <w:bookmarkStart w:id="3" w:name="_Toc191841638"/>
      <w:r>
        <w:rPr>
          <w:rFonts w:hint="eastAsia"/>
        </w:rPr>
        <w:t>1.</w:t>
      </w:r>
      <w:r>
        <w:t>3</w:t>
      </w:r>
      <w:r>
        <w:rPr>
          <w:rFonts w:hint="eastAsia"/>
        </w:rPr>
        <w:t>规划依据</w:t>
      </w:r>
      <w:bookmarkEnd w:id="3"/>
    </w:p>
    <w:p w14:paraId="70C9850B">
      <w:pPr>
        <w:pStyle w:val="4"/>
        <w:spacing w:before="381" w:after="190"/>
        <w:ind w:firstLine="631"/>
      </w:pPr>
      <w:bookmarkStart w:id="4" w:name="_Toc190622005"/>
      <w:bookmarkStart w:id="5" w:name="_Toc191841639"/>
      <w:bookmarkStart w:id="6" w:name="_Toc190962812"/>
      <w:r>
        <w:rPr>
          <w:rFonts w:hint="eastAsia"/>
        </w:rPr>
        <w:t>1.</w:t>
      </w:r>
      <w:r>
        <w:t>3</w:t>
      </w:r>
      <w:r>
        <w:rPr>
          <w:rFonts w:hint="eastAsia"/>
        </w:rPr>
        <w:t>.1相关政策文件</w:t>
      </w:r>
      <w:bookmarkEnd w:id="4"/>
      <w:bookmarkEnd w:id="5"/>
      <w:bookmarkEnd w:id="6"/>
    </w:p>
    <w:p w14:paraId="50289DD8">
      <w:pPr>
        <w:pStyle w:val="7"/>
        <w:ind w:firstLine="548"/>
      </w:pPr>
      <w:r>
        <w:rPr>
          <w:rFonts w:hint="eastAsia"/>
        </w:rPr>
        <w:t>1</w:t>
      </w:r>
      <w:r>
        <w:t>.</w:t>
      </w:r>
      <w:r>
        <w:rPr>
          <w:rFonts w:hint="eastAsia"/>
        </w:rPr>
        <w:t>《中华人民共和国土地管理法》（2</w:t>
      </w:r>
      <w:r>
        <w:t>019</w:t>
      </w:r>
      <w:r>
        <w:rPr>
          <w:rFonts w:hint="eastAsia"/>
        </w:rPr>
        <w:t>年修正）</w:t>
      </w:r>
    </w:p>
    <w:p w14:paraId="00DFC891">
      <w:pPr>
        <w:pStyle w:val="7"/>
        <w:ind w:firstLine="548"/>
      </w:pPr>
      <w:r>
        <w:t>2.</w:t>
      </w:r>
      <w:r>
        <w:rPr>
          <w:rFonts w:hint="eastAsia"/>
        </w:rPr>
        <w:t>《中华人民共和国城乡规划法》（2</w:t>
      </w:r>
      <w:r>
        <w:t>019</w:t>
      </w:r>
      <w:r>
        <w:rPr>
          <w:rFonts w:hint="eastAsia"/>
        </w:rPr>
        <w:t>年修正）</w:t>
      </w:r>
    </w:p>
    <w:p w14:paraId="04850E1B">
      <w:pPr>
        <w:pStyle w:val="7"/>
        <w:ind w:firstLine="548"/>
      </w:pPr>
      <w:r>
        <w:t>3.</w:t>
      </w:r>
      <w:r>
        <w:rPr>
          <w:rFonts w:hint="eastAsia"/>
        </w:rPr>
        <w:t>中共中央 国务院《关于建立国土空间规划体系并监督实施的若干意见》</w:t>
      </w:r>
    </w:p>
    <w:p w14:paraId="5BD612E3">
      <w:pPr>
        <w:pStyle w:val="7"/>
        <w:ind w:firstLine="548"/>
      </w:pPr>
      <w:r>
        <w:t>4</w:t>
      </w:r>
      <w:r>
        <w:rPr>
          <w:rFonts w:hint="eastAsia"/>
        </w:rPr>
        <w:t>.《国务院印发节能与新能源汽车产业发展规划（2021—2035年）》；</w:t>
      </w:r>
    </w:p>
    <w:p w14:paraId="7EB19807">
      <w:pPr>
        <w:pStyle w:val="7"/>
        <w:ind w:firstLine="548"/>
      </w:pPr>
      <w:r>
        <w:t>5</w:t>
      </w:r>
      <w:r>
        <w:rPr>
          <w:rFonts w:hint="eastAsia"/>
        </w:rPr>
        <w:t>.《国务院办公厅关于进一步构建高质量充电基础设施体系的指导意见》（国办发〔2023〕19号）；</w:t>
      </w:r>
    </w:p>
    <w:p w14:paraId="7B72C06F">
      <w:pPr>
        <w:pStyle w:val="7"/>
        <w:ind w:firstLine="548"/>
      </w:pPr>
      <w:r>
        <w:t>6</w:t>
      </w:r>
      <w:r>
        <w:rPr>
          <w:rFonts w:hint="eastAsia"/>
        </w:rPr>
        <w:t>.《国务院安全生产委员会关于加强新能源汽车充电基础设施安全管理的意见》（安委〔2024〕11号）；</w:t>
      </w:r>
    </w:p>
    <w:p w14:paraId="204818D6">
      <w:pPr>
        <w:pStyle w:val="7"/>
        <w:ind w:firstLine="548"/>
      </w:pPr>
      <w:r>
        <w:t>7</w:t>
      </w:r>
      <w:r>
        <w:rPr>
          <w:rFonts w:hint="eastAsia"/>
        </w:rPr>
        <w:t>.《国家能源局综合司关于印发《电动汽车充电设施布局规划编制指南》的通知》（国能综通电力〔2024〕19号）；</w:t>
      </w:r>
    </w:p>
    <w:p w14:paraId="0AA87076">
      <w:pPr>
        <w:pStyle w:val="7"/>
        <w:ind w:firstLine="548"/>
      </w:pPr>
      <w:r>
        <w:t>8</w:t>
      </w:r>
      <w:r>
        <w:rPr>
          <w:rFonts w:hint="eastAsia"/>
        </w:rPr>
        <w:t>.《国家发展改革委、国家能源局关于加快充电基础设施建设更好支持新能源汽车下乡和乡村振兴的实施意见》（发改综合〔2023〕545号）</w:t>
      </w:r>
    </w:p>
    <w:p w14:paraId="4B63313C">
      <w:pPr>
        <w:pStyle w:val="7"/>
        <w:ind w:firstLine="548"/>
      </w:pPr>
      <w:r>
        <w:t>9</w:t>
      </w:r>
      <w:r>
        <w:rPr>
          <w:rFonts w:hint="eastAsia"/>
        </w:rPr>
        <w:t>.</w:t>
      </w:r>
      <w:r>
        <w:t>《新能源汽车产业发展规划</w:t>
      </w:r>
      <w:r>
        <w:rPr>
          <w:rFonts w:hint="eastAsia"/>
        </w:rPr>
        <w:t>（</w:t>
      </w:r>
      <w:r>
        <w:t>2021</w:t>
      </w:r>
      <w:r>
        <w:rPr>
          <w:rFonts w:hint="eastAsia"/>
        </w:rPr>
        <w:t>—</w:t>
      </w:r>
      <w:r>
        <w:t>2035年</w:t>
      </w:r>
      <w:r>
        <w:rPr>
          <w:rFonts w:hint="eastAsia"/>
        </w:rPr>
        <w:t>）</w:t>
      </w:r>
      <w:r>
        <w:t>》（国办发</w:t>
      </w:r>
      <w:r>
        <w:rPr>
          <w:rFonts w:hint="eastAsia"/>
        </w:rPr>
        <w:t>〔2020〕39号）</w:t>
      </w:r>
      <w:r>
        <w:t>；</w:t>
      </w:r>
    </w:p>
    <w:p w14:paraId="3DDF4776">
      <w:pPr>
        <w:pStyle w:val="7"/>
        <w:ind w:firstLine="548"/>
      </w:pPr>
      <w:r>
        <w:t>10</w:t>
      </w:r>
      <w:r>
        <w:rPr>
          <w:rFonts w:hint="eastAsia"/>
        </w:rPr>
        <w:t>.《福建省发展和改革委员会关于印发2024年福建省电动汽车充电基础设施建设专项行动实施方案的通知》（闽发改能源〔2024〕225号）；</w:t>
      </w:r>
    </w:p>
    <w:p w14:paraId="1F95869B">
      <w:pPr>
        <w:pStyle w:val="7"/>
        <w:ind w:firstLine="548"/>
      </w:pPr>
      <w:r>
        <w:t>11.</w:t>
      </w:r>
      <w:r>
        <w:rPr>
          <w:rFonts w:hint="eastAsia"/>
        </w:rPr>
        <w:t>《福建省发展和改革委员会关于2024年福建省电动汽车充电基础设施建设工作要点》（闽发改电力〔2024〕225号）；</w:t>
      </w:r>
    </w:p>
    <w:p w14:paraId="40B846F4">
      <w:pPr>
        <w:pStyle w:val="7"/>
        <w:ind w:firstLine="548"/>
      </w:pPr>
      <w:r>
        <w:t>12</w:t>
      </w:r>
      <w:r>
        <w:rPr>
          <w:rFonts w:hint="eastAsia"/>
        </w:rPr>
        <w:t>.《龙岩市发展和改革委员会关于印发加快构建龙岩市高质量充电基础设施体系实施方案的通知》（龙发改规〔2024〕2号）；</w:t>
      </w:r>
    </w:p>
    <w:p w14:paraId="03139E73">
      <w:pPr>
        <w:pStyle w:val="7"/>
        <w:ind w:firstLine="548"/>
      </w:pPr>
      <w:r>
        <w:t>13.</w:t>
      </w:r>
      <w:r>
        <w:rPr>
          <w:rFonts w:hint="eastAsia"/>
        </w:rPr>
        <w:t>《福建省电动汽车充电基础设施专项规划导则（试行）》（2</w:t>
      </w:r>
      <w:r>
        <w:t>017</w:t>
      </w:r>
      <w:r>
        <w:rPr>
          <w:rFonts w:hint="eastAsia"/>
        </w:rPr>
        <w:t>）；</w:t>
      </w:r>
    </w:p>
    <w:p w14:paraId="421D90E0">
      <w:pPr>
        <w:pStyle w:val="7"/>
        <w:ind w:firstLine="548"/>
      </w:pPr>
      <w:r>
        <w:t>14</w:t>
      </w:r>
      <w:r>
        <w:rPr>
          <w:rFonts w:hint="eastAsia"/>
        </w:rPr>
        <w:t>.《龙岩市发改和改革委员会关于印发龙岩市</w:t>
      </w:r>
      <w:r>
        <w:t>2020</w:t>
      </w:r>
      <w:r>
        <w:rPr>
          <w:rFonts w:hint="eastAsia"/>
        </w:rPr>
        <w:t>年电动汽车充电基础设施建设专项行动实施方案的通知》（龙发改工交能〔2020〕44号）；</w:t>
      </w:r>
    </w:p>
    <w:p w14:paraId="399EBC2B">
      <w:pPr>
        <w:pStyle w:val="7"/>
        <w:ind w:firstLine="548"/>
      </w:pPr>
      <w:r>
        <w:rPr>
          <w:rFonts w:hint="eastAsia"/>
        </w:rPr>
        <w:t>1</w:t>
      </w:r>
      <w:r>
        <w:t>5.</w:t>
      </w:r>
      <w:r>
        <w:rPr>
          <w:rFonts w:hint="eastAsia"/>
        </w:rPr>
        <w:t>《龙岩市电动汽车及自行车充电基础设施建设三年行动方案（2022—2024年）》；</w:t>
      </w:r>
    </w:p>
    <w:p w14:paraId="37237404">
      <w:pPr>
        <w:pStyle w:val="7"/>
        <w:ind w:firstLine="548"/>
      </w:pPr>
      <w:r>
        <w:rPr>
          <w:rFonts w:hint="eastAsia"/>
        </w:rPr>
        <w:t>1</w:t>
      </w:r>
      <w:r>
        <w:t>6.</w:t>
      </w:r>
      <w:r>
        <w:rPr>
          <w:rFonts w:hint="eastAsia"/>
        </w:rPr>
        <w:t>《龙岩市人民政府关于印发龙岩市加快新能源汽车推广应用和产业高质量发展推动龙岩“电动物流城市”建设若干措施</w:t>
      </w:r>
      <w:bookmarkStart w:id="60" w:name="_GoBack"/>
      <w:bookmarkEnd w:id="60"/>
      <w:r>
        <w:rPr>
          <w:rFonts w:hint="eastAsia"/>
        </w:rPr>
        <w:t>的通知》（龙政综〔2020〕114号）。</w:t>
      </w:r>
    </w:p>
    <w:p w14:paraId="5EA500F0">
      <w:pPr>
        <w:pStyle w:val="4"/>
        <w:spacing w:before="381" w:after="190"/>
        <w:ind w:firstLine="631"/>
      </w:pPr>
      <w:bookmarkStart w:id="7" w:name="_Toc191841640"/>
      <w:bookmarkStart w:id="8" w:name="_Toc190962813"/>
      <w:bookmarkStart w:id="9" w:name="_Toc190622006"/>
      <w:r>
        <w:t>1.3.2</w:t>
      </w:r>
      <w:r>
        <w:rPr>
          <w:rFonts w:hint="eastAsia"/>
        </w:rPr>
        <w:t>相关规划依据</w:t>
      </w:r>
      <w:bookmarkEnd w:id="7"/>
      <w:bookmarkEnd w:id="8"/>
      <w:bookmarkEnd w:id="9"/>
    </w:p>
    <w:p w14:paraId="53B3648B">
      <w:pPr>
        <w:pStyle w:val="7"/>
        <w:ind w:firstLine="548"/>
      </w:pPr>
      <w:r>
        <w:t>1.</w:t>
      </w:r>
      <w:r>
        <w:rPr>
          <w:rFonts w:hint="eastAsia"/>
        </w:rPr>
        <w:t>《新能源汽车产业发展规划（</w:t>
      </w:r>
      <w:r>
        <w:t>2021</w:t>
      </w:r>
      <w:r>
        <w:rPr>
          <w:rFonts w:hint="eastAsia"/>
        </w:rPr>
        <w:t>—</w:t>
      </w:r>
      <w:r>
        <w:t>2035</w:t>
      </w:r>
      <w:r>
        <w:rPr>
          <w:rFonts w:hint="eastAsia"/>
        </w:rPr>
        <w:t>年）》;</w:t>
      </w:r>
    </w:p>
    <w:p w14:paraId="61B116BB">
      <w:pPr>
        <w:pStyle w:val="7"/>
        <w:ind w:firstLine="548"/>
      </w:pPr>
      <w:r>
        <w:rPr>
          <w:rFonts w:hint="eastAsia"/>
        </w:rPr>
        <w:t>2</w:t>
      </w:r>
      <w:r>
        <w:t>.</w:t>
      </w:r>
      <w:r>
        <w:rPr>
          <w:rFonts w:hint="eastAsia"/>
        </w:rPr>
        <w:t>《福建省新能源汽车产业发展规划（2022—2025年）》；</w:t>
      </w:r>
    </w:p>
    <w:p w14:paraId="75541294">
      <w:pPr>
        <w:pStyle w:val="7"/>
        <w:ind w:firstLine="548"/>
      </w:pPr>
      <w:r>
        <w:t>3.</w:t>
      </w:r>
      <w:r>
        <w:rPr>
          <w:rFonts w:hint="eastAsia"/>
        </w:rPr>
        <w:t>《武平县国土空间总体规划（</w:t>
      </w:r>
      <w:r>
        <w:t>20</w:t>
      </w:r>
      <w:r>
        <w:rPr>
          <w:rFonts w:hint="eastAsia"/>
        </w:rPr>
        <w:t>21—</w:t>
      </w:r>
      <w:r>
        <w:t>203</w:t>
      </w:r>
      <w:r>
        <w:rPr>
          <w:rFonts w:hint="eastAsia"/>
        </w:rPr>
        <w:t>5年）》；</w:t>
      </w:r>
    </w:p>
    <w:p w14:paraId="3DA9C6D2">
      <w:pPr>
        <w:pStyle w:val="7"/>
        <w:ind w:firstLine="548"/>
      </w:pPr>
      <w:r>
        <w:t>4.</w:t>
      </w:r>
      <w:r>
        <w:rPr>
          <w:rFonts w:hint="eastAsia"/>
        </w:rPr>
        <w:t>《龙岩市武平县220千伏及以下电力设施空间布局规划》（2</w:t>
      </w:r>
      <w:r>
        <w:t>024</w:t>
      </w:r>
      <w:r>
        <w:rPr>
          <w:rFonts w:hint="eastAsia"/>
        </w:rPr>
        <w:t>年）。</w:t>
      </w:r>
    </w:p>
    <w:p w14:paraId="2FB5EDC4">
      <w:pPr>
        <w:pStyle w:val="7"/>
        <w:ind w:firstLine="0" w:firstLineChars="0"/>
      </w:pPr>
    </w:p>
    <w:p w14:paraId="731D4044">
      <w:pPr>
        <w:pStyle w:val="7"/>
        <w:ind w:firstLine="0" w:firstLineChars="0"/>
      </w:pPr>
    </w:p>
    <w:p w14:paraId="0DC721CD">
      <w:pPr>
        <w:pStyle w:val="7"/>
        <w:ind w:firstLine="0" w:firstLineChars="0"/>
      </w:pPr>
    </w:p>
    <w:p w14:paraId="2871D3EC">
      <w:pPr>
        <w:pStyle w:val="2"/>
        <w:spacing w:before="571" w:after="381"/>
      </w:pPr>
      <w:bookmarkStart w:id="10" w:name="_Toc191841644"/>
      <w:r>
        <w:rPr>
          <w:rFonts w:hint="eastAsia"/>
        </w:rPr>
        <w:t>第</w:t>
      </w:r>
      <w:r>
        <w:t>2</w:t>
      </w:r>
      <w:r>
        <w:rPr>
          <w:rFonts w:hint="eastAsia"/>
        </w:rPr>
        <w:t>章  充电设施现状分析</w:t>
      </w:r>
      <w:bookmarkEnd w:id="10"/>
    </w:p>
    <w:p w14:paraId="76897E41">
      <w:pPr>
        <w:pStyle w:val="3"/>
      </w:pPr>
      <w:bookmarkStart w:id="11" w:name="_Toc191841647"/>
      <w:r>
        <w:t>2</w:t>
      </w:r>
      <w:r>
        <w:rPr>
          <w:rFonts w:hint="eastAsia"/>
        </w:rPr>
        <w:t>.</w:t>
      </w:r>
      <w:r>
        <w:t>1</w:t>
      </w:r>
      <w:r>
        <w:rPr>
          <w:rFonts w:hint="eastAsia"/>
        </w:rPr>
        <w:t>公共充换电设施现状</w:t>
      </w:r>
      <w:bookmarkEnd w:id="11"/>
    </w:p>
    <w:p w14:paraId="5537FBA2">
      <w:pPr>
        <w:pStyle w:val="7"/>
        <w:ind w:firstLine="548"/>
        <w:rPr>
          <w:rFonts w:hint="eastAsia"/>
        </w:rPr>
      </w:pPr>
      <w:r>
        <w:rPr>
          <w:rFonts w:hint="eastAsia"/>
        </w:rPr>
        <w:t>截至2024年，武平县目前已建设并投入使用的电动汽车充电站</w:t>
      </w:r>
      <w:r>
        <w:t>50</w:t>
      </w:r>
      <w:r>
        <w:rPr>
          <w:rFonts w:hint="eastAsia"/>
        </w:rPr>
        <w:t>处，公共充电桩298台，其中直流（快充）充电桩201台，交流（慢充）充电桩97台，具体分布在高速服务区3处，公路服务区3处，乡镇24处及中心城区</w:t>
      </w:r>
      <w:r>
        <w:t>20</w:t>
      </w:r>
      <w:r>
        <w:rPr>
          <w:rFonts w:hint="eastAsia"/>
        </w:rPr>
        <w:t>处；县城区117个小区已安装新能源汽车充电桩小区共15个，充电桩共428台。</w:t>
      </w:r>
    </w:p>
    <w:p w14:paraId="41092C43">
      <w:pPr>
        <w:pStyle w:val="4"/>
        <w:spacing w:before="381" w:after="190"/>
        <w:ind w:firstLine="631"/>
      </w:pPr>
      <w:bookmarkStart w:id="12" w:name="_Toc190962821"/>
      <w:bookmarkStart w:id="13" w:name="_Toc190622014"/>
      <w:bookmarkStart w:id="14" w:name="_Toc191841648"/>
      <w:r>
        <w:t>2.1.1</w:t>
      </w:r>
      <w:r>
        <w:rPr>
          <w:rFonts w:hint="eastAsia"/>
        </w:rPr>
        <w:t>公交客运专用充换电设施现状</w:t>
      </w:r>
      <w:bookmarkEnd w:id="12"/>
      <w:bookmarkEnd w:id="13"/>
      <w:bookmarkEnd w:id="14"/>
    </w:p>
    <w:p w14:paraId="772BBDCD">
      <w:r>
        <w:rPr>
          <w:rFonts w:hint="eastAsia"/>
        </w:rPr>
        <w:t>武平县现状的班线客运、城区公交、农村公交等营运客车已有部分更换为纯电动力公交车，电动公交车保有量为</w:t>
      </w:r>
      <w:r>
        <w:t>47</w:t>
      </w:r>
      <w:r>
        <w:rPr>
          <w:rFonts w:hint="eastAsia"/>
        </w:rPr>
        <w:t>辆。目前，公交客运专用充换电设施共有3处1</w:t>
      </w:r>
      <w:r>
        <w:t>3</w:t>
      </w:r>
      <w:r>
        <w:rPr>
          <w:rFonts w:hint="eastAsia"/>
        </w:rPr>
        <w:t>台充电桩，其中，中心城区汽车客运站设有</w:t>
      </w:r>
      <w:r>
        <w:t>10</w:t>
      </w:r>
      <w:r>
        <w:rPr>
          <w:rFonts w:hint="eastAsia"/>
        </w:rPr>
        <w:t>台充电桩；民主乡农村客运站设</w:t>
      </w:r>
      <w:r>
        <w:t>2</w:t>
      </w:r>
      <w:r>
        <w:rPr>
          <w:rFonts w:hint="eastAsia"/>
        </w:rPr>
        <w:t>台充电桩；下坝乡政府西侧停车场设1台充电桩，皆为直流快充桩，基本能够满足充电需求。建设形式为附建式，附建于汽车客运站内，无独立占地的公交客运充电站。</w:t>
      </w:r>
    </w:p>
    <w:p w14:paraId="219EA833">
      <w:pPr>
        <w:pStyle w:val="4"/>
        <w:spacing w:before="381" w:after="190"/>
        <w:ind w:firstLine="631"/>
      </w:pPr>
      <w:bookmarkStart w:id="15" w:name="_Toc190962822"/>
      <w:bookmarkStart w:id="16" w:name="_Toc191841649"/>
      <w:bookmarkStart w:id="17" w:name="_Toc190622015"/>
      <w:r>
        <w:t>2.1.2</w:t>
      </w:r>
      <w:r>
        <w:rPr>
          <w:rFonts w:hint="eastAsia"/>
        </w:rPr>
        <w:t>旅游景点充电设施现状</w:t>
      </w:r>
      <w:bookmarkEnd w:id="15"/>
      <w:bookmarkEnd w:id="16"/>
      <w:bookmarkEnd w:id="17"/>
    </w:p>
    <w:p w14:paraId="6C567E88">
      <w:r>
        <w:rPr>
          <w:rFonts w:hint="eastAsia"/>
        </w:rPr>
        <w:t>目前，武平县建设有充换电设施的旅游景区分别为：武平梁野山景区、狮岩景区、捷文村景区，共设有充电桩2</w:t>
      </w:r>
      <w:r>
        <w:t>3</w:t>
      </w:r>
      <w:r>
        <w:rPr>
          <w:rFonts w:hint="eastAsia"/>
        </w:rPr>
        <w:t>台，包括</w:t>
      </w:r>
      <w:r>
        <w:rPr>
          <w:rFonts w:hint="eastAsia" w:ascii="瀹嬩綋" w:eastAsia="瀹嬩綋" w:cs="瀹嬩綋" w:hAnsiTheme="minorHAnsi"/>
          <w:spacing w:val="0"/>
        </w:rPr>
        <w:t>直流快充桩</w:t>
      </w:r>
      <w:r>
        <w:rPr>
          <w:rFonts w:ascii="瀹嬩綋" w:eastAsia="瀹嬩綋" w:cs="瀹嬩綋" w:hAnsiTheme="minorHAnsi"/>
          <w:spacing w:val="0"/>
        </w:rPr>
        <w:t>14</w:t>
      </w:r>
      <w:r>
        <w:rPr>
          <w:rFonts w:hint="eastAsia"/>
        </w:rPr>
        <w:t>台</w:t>
      </w:r>
      <w:r>
        <w:rPr>
          <w:rFonts w:hint="eastAsia" w:ascii="瀹嬩綋" w:eastAsia="瀹嬩綋" w:cs="瀹嬩綋" w:hAnsiTheme="minorHAnsi"/>
          <w:spacing w:val="0"/>
        </w:rPr>
        <w:t>，交流慢充桩</w:t>
      </w:r>
      <w:r>
        <w:rPr>
          <w:rFonts w:ascii="瀹嬩綋" w:eastAsia="瀹嬩綋" w:cs="瀹嬩綋" w:hAnsiTheme="minorHAnsi"/>
          <w:spacing w:val="0"/>
        </w:rPr>
        <w:t>9</w:t>
      </w:r>
      <w:r>
        <w:rPr>
          <w:rFonts w:hint="eastAsia"/>
        </w:rPr>
        <w:t>台。</w:t>
      </w:r>
    </w:p>
    <w:p w14:paraId="3A93A499">
      <w:pPr>
        <w:pStyle w:val="4"/>
        <w:spacing w:before="381" w:after="190"/>
        <w:ind w:firstLine="631"/>
      </w:pPr>
      <w:bookmarkStart w:id="18" w:name="_Toc191841650"/>
      <w:bookmarkStart w:id="19" w:name="_Toc190622016"/>
      <w:bookmarkStart w:id="20" w:name="_Toc190962823"/>
      <w:r>
        <w:t>2.1.3</w:t>
      </w:r>
      <w:r>
        <w:rPr>
          <w:rFonts w:hint="eastAsia"/>
        </w:rPr>
        <w:t>公路服务区充电设施现状</w:t>
      </w:r>
      <w:bookmarkEnd w:id="18"/>
      <w:bookmarkEnd w:id="19"/>
      <w:bookmarkEnd w:id="20"/>
    </w:p>
    <w:p w14:paraId="020B1D1E">
      <w:r>
        <w:rPr>
          <w:rFonts w:hint="eastAsia"/>
        </w:rPr>
        <w:t>目前，武平县建设有充换电设施的公路、高速服务区分别为：金桥公路服务区、中山公路服务区、梁野山高速服务区、十方高速服务区，共设有充电桩</w:t>
      </w:r>
      <w:r>
        <w:t>26</w:t>
      </w:r>
      <w:r>
        <w:rPr>
          <w:rFonts w:hint="eastAsia"/>
        </w:rPr>
        <w:t>台，包括</w:t>
      </w:r>
      <w:r>
        <w:rPr>
          <w:rFonts w:hint="eastAsia" w:ascii="瀹嬩綋" w:eastAsia="瀹嬩綋" w:cs="瀹嬩綋" w:hAnsiTheme="minorHAnsi"/>
          <w:spacing w:val="0"/>
        </w:rPr>
        <w:t>直流快充桩</w:t>
      </w:r>
      <w:r>
        <w:rPr>
          <w:rFonts w:ascii="瀹嬩綋" w:eastAsia="瀹嬩綋" w:cs="瀹嬩綋" w:hAnsiTheme="minorHAnsi"/>
          <w:spacing w:val="0"/>
        </w:rPr>
        <w:t>20</w:t>
      </w:r>
      <w:r>
        <w:rPr>
          <w:rFonts w:hint="eastAsia"/>
        </w:rPr>
        <w:t>台</w:t>
      </w:r>
      <w:r>
        <w:rPr>
          <w:rFonts w:hint="eastAsia" w:ascii="瀹嬩綋" w:eastAsia="瀹嬩綋" w:cs="瀹嬩綋" w:hAnsiTheme="minorHAnsi"/>
          <w:spacing w:val="0"/>
        </w:rPr>
        <w:t>，交流慢充桩</w:t>
      </w:r>
      <w:r>
        <w:rPr>
          <w:rFonts w:ascii="瀹嬩綋" w:eastAsia="瀹嬩綋" w:cs="瀹嬩綋" w:hAnsiTheme="minorHAnsi"/>
          <w:spacing w:val="0"/>
        </w:rPr>
        <w:t>6</w:t>
      </w:r>
      <w:r>
        <w:rPr>
          <w:rFonts w:hint="eastAsia"/>
        </w:rPr>
        <w:t>台。</w:t>
      </w:r>
    </w:p>
    <w:p w14:paraId="74458338">
      <w:pPr>
        <w:pStyle w:val="4"/>
        <w:spacing w:before="381" w:after="190"/>
        <w:ind w:firstLine="631"/>
      </w:pPr>
      <w:bookmarkStart w:id="21" w:name="_Toc190962824"/>
      <w:bookmarkStart w:id="22" w:name="_Toc191841651"/>
      <w:bookmarkStart w:id="23" w:name="_Toc190622017"/>
      <w:r>
        <w:t>2.1.4</w:t>
      </w:r>
      <w:r>
        <w:rPr>
          <w:rFonts w:hint="eastAsia"/>
        </w:rPr>
        <w:t>社会公共充换电设施现状</w:t>
      </w:r>
      <w:bookmarkEnd w:id="21"/>
      <w:bookmarkEnd w:id="22"/>
      <w:bookmarkEnd w:id="23"/>
    </w:p>
    <w:p w14:paraId="6398BD8E">
      <w:pPr>
        <w:rPr>
          <w:rFonts w:ascii="Times New Roman" w:eastAsia="瀹嬩綋" w:cs="Times New Roman"/>
          <w:spacing w:val="0"/>
        </w:rPr>
      </w:pPr>
      <w:r>
        <w:rPr>
          <w:rFonts w:hint="eastAsia"/>
        </w:rPr>
        <w:t>城区的社会公共充电站主要以附建式为主（结合停车场建设），城区暂无独立占地式充电站。建设形式以附建于各功能用地的停车场为主，主要建设场地包括公园、商场、加油站、酒店、交通枢纽的停车场等。建设主体呈现多元态势，参与的公司包括国家电网公司、</w:t>
      </w:r>
      <w:r>
        <w:rPr>
          <w:rFonts w:hint="eastAsia" w:ascii="瀹嬩綋" w:eastAsia="瀹嬩綋" w:cs="瀹嬩綋" w:hAnsiTheme="minorHAnsi"/>
          <w:spacing w:val="0"/>
        </w:rPr>
        <w:t>闽投、</w:t>
      </w:r>
      <w:r>
        <w:rPr>
          <w:rFonts w:hint="eastAsia"/>
        </w:rPr>
        <w:t>公交公司、特斯拉等大型央企、地方国企</w:t>
      </w:r>
      <w:r>
        <w:rPr>
          <w:rFonts w:hint="eastAsia" w:ascii="瀹嬩綋" w:eastAsia="瀹嬩綋" w:cs="瀹嬩綋" w:hAnsiTheme="minorHAnsi"/>
          <w:spacing w:val="0"/>
        </w:rPr>
        <w:t>、私企。同时目前建设有享停车、笠汇充、易充电、特来电、云快充等众多充换电设施智能服务平台。目前，中心城区内共有社会公共充电站</w:t>
      </w:r>
      <w:r>
        <w:rPr>
          <w:rFonts w:ascii="Times New Roman" w:eastAsia="瀹嬩綋" w:cs="Times New Roman"/>
          <w:spacing w:val="0"/>
        </w:rPr>
        <w:t>20</w:t>
      </w:r>
      <w:r>
        <w:rPr>
          <w:rFonts w:hint="eastAsia" w:ascii="瀹嬩綋" w:eastAsia="瀹嬩綋" w:cs="瀹嬩綋" w:hAnsiTheme="minorHAnsi"/>
          <w:spacing w:val="0"/>
        </w:rPr>
        <w:t>处</w:t>
      </w:r>
      <w:r>
        <w:rPr>
          <w:rFonts w:ascii="Times New Roman" w:eastAsia="瀹嬩綋" w:cs="Times New Roman"/>
          <w:spacing w:val="0"/>
        </w:rPr>
        <w:t>143</w:t>
      </w:r>
      <w:r>
        <w:rPr>
          <w:rFonts w:hint="eastAsia"/>
        </w:rPr>
        <w:t>台</w:t>
      </w:r>
      <w:r>
        <w:rPr>
          <w:rFonts w:hint="eastAsia" w:ascii="瀹嬩綋" w:eastAsia="瀹嬩綋" w:cs="瀹嬩綋" w:hAnsiTheme="minorHAnsi"/>
          <w:spacing w:val="0"/>
        </w:rPr>
        <w:t>，其中直流桩</w:t>
      </w:r>
      <w:r>
        <w:rPr>
          <w:rFonts w:ascii="瀹嬩綋" w:eastAsia="瀹嬩綋" w:cs="瀹嬩綋" w:hAnsiTheme="minorHAnsi"/>
          <w:spacing w:val="0"/>
        </w:rPr>
        <w:t>82</w:t>
      </w:r>
      <w:r>
        <w:rPr>
          <w:rFonts w:hint="eastAsia"/>
        </w:rPr>
        <w:t>台</w:t>
      </w:r>
      <w:r>
        <w:rPr>
          <w:rFonts w:hint="eastAsia" w:ascii="瀹嬩綋" w:eastAsia="瀹嬩綋" w:cs="瀹嬩綋" w:hAnsiTheme="minorHAnsi"/>
          <w:spacing w:val="0"/>
        </w:rPr>
        <w:t>，交流桩</w:t>
      </w:r>
      <w:r>
        <w:rPr>
          <w:rFonts w:ascii="瀹嬩綋" w:eastAsia="瀹嬩綋" w:cs="瀹嬩綋" w:hAnsiTheme="minorHAnsi"/>
          <w:spacing w:val="0"/>
        </w:rPr>
        <w:t>61</w:t>
      </w:r>
      <w:r>
        <w:rPr>
          <w:rFonts w:hint="eastAsia"/>
        </w:rPr>
        <w:t>台</w:t>
      </w:r>
      <w:r>
        <w:rPr>
          <w:rFonts w:hint="eastAsia" w:ascii="瀹嬩綋" w:eastAsia="瀹嬩綋" w:cs="瀹嬩綋" w:hAnsiTheme="minorHAnsi"/>
          <w:spacing w:val="0"/>
        </w:rPr>
        <w:t>；其余乡镇地区共有社会公共充电站</w:t>
      </w:r>
      <w:r>
        <w:rPr>
          <w:rFonts w:ascii="Times New Roman" w:eastAsia="瀹嬩綋" w:cs="Times New Roman"/>
          <w:spacing w:val="0"/>
        </w:rPr>
        <w:t>30</w:t>
      </w:r>
      <w:r>
        <w:rPr>
          <w:rFonts w:hint="eastAsia" w:ascii="瀹嬩綋" w:eastAsia="瀹嬩綋" w:cs="瀹嬩綋" w:hAnsiTheme="minorHAnsi"/>
          <w:spacing w:val="0"/>
        </w:rPr>
        <w:t>处</w:t>
      </w:r>
      <w:r>
        <w:rPr>
          <w:rFonts w:ascii="Times New Roman" w:eastAsia="瀹嬩綋" w:cs="Times New Roman"/>
          <w:spacing w:val="0"/>
        </w:rPr>
        <w:t>155</w:t>
      </w:r>
      <w:r>
        <w:rPr>
          <w:rFonts w:hint="eastAsia"/>
        </w:rPr>
        <w:t>台</w:t>
      </w:r>
      <w:r>
        <w:rPr>
          <w:rFonts w:hint="eastAsia" w:ascii="瀹嬩綋" w:eastAsia="瀹嬩綋" w:cs="瀹嬩綋" w:hAnsiTheme="minorHAnsi"/>
          <w:spacing w:val="0"/>
        </w:rPr>
        <w:t>，其中直流桩</w:t>
      </w:r>
      <w:r>
        <w:rPr>
          <w:rFonts w:ascii="瀹嬩綋" w:eastAsia="瀹嬩綋" w:cs="瀹嬩綋" w:hAnsiTheme="minorHAnsi"/>
          <w:spacing w:val="0"/>
        </w:rPr>
        <w:t>119</w:t>
      </w:r>
      <w:r>
        <w:rPr>
          <w:rFonts w:hint="eastAsia"/>
        </w:rPr>
        <w:t>台</w:t>
      </w:r>
      <w:r>
        <w:rPr>
          <w:rFonts w:hint="eastAsia" w:ascii="瀹嬩綋" w:eastAsia="瀹嬩綋" w:cs="瀹嬩綋" w:hAnsiTheme="minorHAnsi"/>
          <w:spacing w:val="0"/>
        </w:rPr>
        <w:t>，交流桩</w:t>
      </w:r>
      <w:r>
        <w:rPr>
          <w:rFonts w:ascii="瀹嬩綋" w:eastAsia="瀹嬩綋" w:cs="瀹嬩綋" w:hAnsiTheme="minorHAnsi"/>
          <w:spacing w:val="0"/>
        </w:rPr>
        <w:t>36</w:t>
      </w:r>
      <w:r>
        <w:rPr>
          <w:rFonts w:hint="eastAsia"/>
        </w:rPr>
        <w:t>台</w:t>
      </w:r>
      <w:r>
        <w:rPr>
          <w:rFonts w:hint="eastAsia" w:ascii="Times New Roman" w:eastAsia="瀹嬩綋" w:cs="Times New Roman"/>
          <w:spacing w:val="0"/>
        </w:rPr>
        <w:t>。</w:t>
      </w:r>
    </w:p>
    <w:p w14:paraId="1BB6087C">
      <w:pPr>
        <w:pStyle w:val="3"/>
      </w:pPr>
      <w:bookmarkStart w:id="24" w:name="_Toc191841652"/>
      <w:r>
        <w:t>2</w:t>
      </w:r>
      <w:r>
        <w:rPr>
          <w:rFonts w:hint="eastAsia"/>
        </w:rPr>
        <w:t>.</w:t>
      </w:r>
      <w:r>
        <w:t>2</w:t>
      </w:r>
      <w:r>
        <w:rPr>
          <w:rFonts w:hint="eastAsia"/>
        </w:rPr>
        <w:t>现状问题总结</w:t>
      </w:r>
      <w:bookmarkEnd w:id="24"/>
    </w:p>
    <w:p w14:paraId="3454D273">
      <w:r>
        <w:rPr>
          <w:rFonts w:hint="eastAsia"/>
        </w:rPr>
        <w:t>1</w:t>
      </w:r>
      <w:r>
        <w:t>.</w:t>
      </w:r>
      <w:r>
        <w:rPr>
          <w:rFonts w:hint="eastAsia"/>
        </w:rPr>
        <w:t>布局建设涉及点多面广，设施落地难度大</w:t>
      </w:r>
    </w:p>
    <w:p w14:paraId="24400E06">
      <w:r>
        <w:rPr>
          <w:rFonts w:hint="eastAsia"/>
        </w:rPr>
        <w:t>充换电设施的建设涉及城市规划、建设用地、建筑物及配电网改造、道路管线改造、拆迁、产权归属等问题。实际建设中，布局建设难度较大，协调难度较高。同时，武平县存在较多的老旧居民区，部分因停车位不固定、电力容量不足、改造空间有限、设备安全要求高等原因，充换电设施安装困难。</w:t>
      </w:r>
    </w:p>
    <w:p w14:paraId="2AB6CE2B">
      <w:r>
        <w:rPr>
          <w:rFonts w:hint="eastAsia"/>
        </w:rPr>
        <w:t>2</w:t>
      </w:r>
      <w:r>
        <w:t>.</w:t>
      </w:r>
      <w:r>
        <w:rPr>
          <w:rFonts w:hint="eastAsia"/>
        </w:rPr>
        <w:t>经济效益较低，市场驱动力不足</w:t>
      </w:r>
    </w:p>
    <w:p w14:paraId="4CA126B9">
      <w:r>
        <w:rPr>
          <w:rFonts w:hint="eastAsia"/>
        </w:rPr>
        <w:t>目前，由于武平县电动汽车销售尚</w:t>
      </w:r>
      <w:r>
        <w:t>处于</w:t>
      </w:r>
      <w:r>
        <w:rPr>
          <w:rFonts w:hint="eastAsia"/>
        </w:rPr>
        <w:t>起步阶段，总体保有量较低，充换电设施发展缓慢，商业模式仍处于探索阶段，设施利用率整体偏低，覆盖面较小，经济效益较低，整体发展动力不足。在面向公众的公共充电服务领域，整体充换电设施运营企业处于微盈利甚至亏损状态。依靠运营盈利来吸引投资建设营运充换电设施的市场驱动力不足。</w:t>
      </w:r>
    </w:p>
    <w:p w14:paraId="40794219">
      <w:r>
        <w:rPr>
          <w:rFonts w:hint="eastAsia"/>
        </w:rPr>
        <w:t>3</w:t>
      </w:r>
      <w:r>
        <w:t>.</w:t>
      </w:r>
      <w:r>
        <w:rPr>
          <w:rFonts w:hint="eastAsia"/>
        </w:rPr>
        <w:t>设施运维管理缺失，服务水平亟待提高</w:t>
      </w:r>
    </w:p>
    <w:p w14:paraId="047C85D7">
      <w:r>
        <w:rPr>
          <w:rFonts w:hint="eastAsia"/>
        </w:rPr>
        <w:t>一方面，目前充换电设施行业门槛较低，充换电设施运营企业众多，平台杂乱，部分企业从业时间不长，对充换电设施的管理不专业、不规范，造成充换电设施收费标准不一，服务品质参差不</w:t>
      </w:r>
      <w:r>
        <w:t>齐</w:t>
      </w:r>
      <w:r>
        <w:rPr>
          <w:rFonts w:hint="eastAsia"/>
        </w:rPr>
        <w:t>，车桩兼容性不足。部分充换电设施运营还属于私人运营，在建设、管理、运营和服务上标准、水平不一，质量、安全保障不全。另一方面，车</w:t>
      </w:r>
      <w:r>
        <w:t>一桩一网</w:t>
      </w:r>
      <w:r>
        <w:rPr>
          <w:rFonts w:hint="eastAsia"/>
        </w:rPr>
        <w:t>之间配合度不高，未形成有序、完善的充电服务体系，电动汽车未能在有序用电、需求响应等场景有良好体验。</w:t>
      </w:r>
    </w:p>
    <w:p w14:paraId="592E2C35">
      <w:pPr>
        <w:pStyle w:val="2"/>
        <w:spacing w:before="571" w:after="381"/>
      </w:pPr>
      <w:bookmarkStart w:id="25" w:name="_Toc191841653"/>
      <w:r>
        <w:t>第3</w:t>
      </w:r>
      <w:r>
        <w:rPr>
          <w:rFonts w:hint="eastAsia"/>
        </w:rPr>
        <w:t>章  规划分区</w:t>
      </w:r>
      <w:bookmarkEnd w:id="25"/>
    </w:p>
    <w:p w14:paraId="401DC625">
      <w:pPr>
        <w:pStyle w:val="3"/>
      </w:pPr>
      <w:bookmarkStart w:id="26" w:name="_Toc191841654"/>
      <w:r>
        <w:t>3</w:t>
      </w:r>
      <w:r>
        <w:rPr>
          <w:rFonts w:hint="eastAsia"/>
        </w:rPr>
        <w:t>.1分区原则</w:t>
      </w:r>
      <w:bookmarkEnd w:id="26"/>
    </w:p>
    <w:p w14:paraId="319E6154">
      <w:pPr>
        <w:pStyle w:val="7"/>
        <w:ind w:firstLine="548"/>
      </w:pPr>
      <w:r>
        <w:rPr>
          <w:rFonts w:hint="eastAsia"/>
        </w:rPr>
        <w:t>1.</w:t>
      </w:r>
      <w:r>
        <w:t>公共充电网络应按照充电需求规模适度、管理责任明确的原则进行划分，主要考虑分区独立性、管理便利性等需求。</w:t>
      </w:r>
    </w:p>
    <w:p w14:paraId="6A293EC5">
      <w:pPr>
        <w:pStyle w:val="7"/>
        <w:ind w:firstLine="548"/>
      </w:pPr>
      <w:r>
        <w:rPr>
          <w:rFonts w:hint="eastAsia"/>
        </w:rPr>
        <w:t>2.</w:t>
      </w:r>
      <w:r>
        <w:t>充电片区以国土空间总体规划为依据，以县域中心、中心镇（特色镇）为片区中心，</w:t>
      </w:r>
      <w:r>
        <w:rPr>
          <w:rFonts w:hint="eastAsia"/>
        </w:rPr>
        <w:t>辐射</w:t>
      </w:r>
      <w:r>
        <w:t>周边区域。</w:t>
      </w:r>
    </w:p>
    <w:p w14:paraId="007A0BA3">
      <w:pPr>
        <w:pStyle w:val="3"/>
      </w:pPr>
      <w:bookmarkStart w:id="27" w:name="_Toc191841655"/>
      <w:r>
        <w:t>3</w:t>
      </w:r>
      <w:r>
        <w:rPr>
          <w:rFonts w:hint="eastAsia"/>
        </w:rPr>
        <w:t>.2划分结果</w:t>
      </w:r>
      <w:bookmarkEnd w:id="27"/>
    </w:p>
    <w:p w14:paraId="4654AB4E">
      <w:pPr>
        <w:pStyle w:val="7"/>
        <w:ind w:firstLine="548"/>
      </w:pPr>
      <w:r>
        <w:t>将</w:t>
      </w:r>
      <w:r>
        <w:rPr>
          <w:rFonts w:hint="eastAsia"/>
        </w:rPr>
        <w:t>武平县分</w:t>
      </w:r>
      <w:r>
        <w:t>为中部片区、</w:t>
      </w:r>
      <w:r>
        <w:rPr>
          <w:rFonts w:hint="eastAsia"/>
        </w:rPr>
        <w:t>东部</w:t>
      </w:r>
      <w:r>
        <w:t>片区、</w:t>
      </w:r>
      <w:r>
        <w:rPr>
          <w:rFonts w:hint="eastAsia"/>
        </w:rPr>
        <w:t>北</w:t>
      </w:r>
      <w:r>
        <w:t>部片区、南部片区和西南片区</w:t>
      </w:r>
      <w:r>
        <w:rPr>
          <w:rFonts w:hint="eastAsia"/>
        </w:rPr>
        <w:t>5</w:t>
      </w:r>
      <w:r>
        <w:t>个充电片区，并以街道、乡镇为基本单元，进一步划分为</w:t>
      </w:r>
      <w:r>
        <w:rPr>
          <w:rFonts w:hint="eastAsia"/>
        </w:rPr>
        <w:t>17</w:t>
      </w:r>
      <w:r>
        <w:t>个充电块区。</w:t>
      </w:r>
    </w:p>
    <w:p w14:paraId="788F90D5">
      <w:pPr>
        <w:pStyle w:val="7"/>
        <w:ind w:firstLine="468"/>
        <w:jc w:val="center"/>
      </w:pPr>
      <w:r>
        <w:rPr>
          <w:rFonts w:hint="eastAsia"/>
          <w:sz w:val="24"/>
          <w:szCs w:val="24"/>
        </w:rPr>
        <w:t>表</w:t>
      </w:r>
      <w:r>
        <w:rPr>
          <w:sz w:val="24"/>
          <w:szCs w:val="24"/>
        </w:rPr>
        <w:t>4-1</w:t>
      </w:r>
      <w:r>
        <w:rPr>
          <w:rFonts w:hint="eastAsia"/>
          <w:sz w:val="24"/>
          <w:szCs w:val="24"/>
        </w:rPr>
        <w:t>：充电片区分区情况</w:t>
      </w:r>
    </w:p>
    <w:tbl>
      <w:tblPr>
        <w:tblStyle w:val="14"/>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5"/>
        <w:gridCol w:w="1276"/>
        <w:gridCol w:w="1276"/>
        <w:gridCol w:w="4510"/>
      </w:tblGrid>
      <w:tr w14:paraId="4E41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blHeader/>
        </w:trPr>
        <w:tc>
          <w:tcPr>
            <w:tcW w:w="2405" w:type="dxa"/>
            <w:vAlign w:val="center"/>
          </w:tcPr>
          <w:p w14:paraId="259F0241">
            <w:pPr>
              <w:pStyle w:val="34"/>
              <w:rPr>
                <w:rFonts w:hAnsi="宋体" w:eastAsia="宋体"/>
                <w:b/>
              </w:rPr>
            </w:pPr>
            <w:r>
              <w:rPr>
                <w:rFonts w:hint="eastAsia" w:hAnsi="宋体" w:eastAsia="宋体"/>
                <w:b/>
              </w:rPr>
              <w:t>充电片区</w:t>
            </w:r>
          </w:p>
        </w:tc>
        <w:tc>
          <w:tcPr>
            <w:tcW w:w="1276" w:type="dxa"/>
            <w:vAlign w:val="center"/>
          </w:tcPr>
          <w:p w14:paraId="068EF181">
            <w:pPr>
              <w:pStyle w:val="34"/>
              <w:rPr>
                <w:rFonts w:hAnsi="宋体" w:eastAsia="宋体"/>
                <w:b/>
              </w:rPr>
            </w:pPr>
            <w:r>
              <w:rPr>
                <w:rFonts w:hAnsi="宋体" w:eastAsia="宋体"/>
                <w:b/>
              </w:rPr>
              <w:t>充电块区</w:t>
            </w:r>
          </w:p>
        </w:tc>
        <w:tc>
          <w:tcPr>
            <w:tcW w:w="1276" w:type="dxa"/>
            <w:vAlign w:val="center"/>
          </w:tcPr>
          <w:p w14:paraId="30447700">
            <w:pPr>
              <w:pStyle w:val="34"/>
              <w:rPr>
                <w:rFonts w:hAnsi="宋体" w:eastAsia="宋体"/>
                <w:b/>
              </w:rPr>
            </w:pPr>
            <w:r>
              <w:rPr>
                <w:rFonts w:hAnsi="宋体" w:eastAsia="宋体"/>
                <w:b/>
              </w:rPr>
              <w:t>覆盖范围</w:t>
            </w:r>
          </w:p>
        </w:tc>
        <w:tc>
          <w:tcPr>
            <w:tcW w:w="4510" w:type="dxa"/>
            <w:vAlign w:val="center"/>
          </w:tcPr>
          <w:p w14:paraId="4F79C36E">
            <w:pPr>
              <w:pStyle w:val="34"/>
              <w:rPr>
                <w:rFonts w:hAnsi="宋体" w:eastAsia="宋体"/>
                <w:b/>
              </w:rPr>
            </w:pPr>
            <w:r>
              <w:rPr>
                <w:rFonts w:hAnsi="宋体" w:eastAsia="宋体"/>
                <w:b/>
              </w:rPr>
              <w:t>区域特点</w:t>
            </w:r>
          </w:p>
        </w:tc>
      </w:tr>
      <w:tr w14:paraId="5B4B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restart"/>
            <w:vAlign w:val="center"/>
          </w:tcPr>
          <w:p w14:paraId="5D42B99B">
            <w:pPr>
              <w:pStyle w:val="34"/>
              <w:rPr>
                <w:rFonts w:hAnsi="宋体" w:eastAsia="宋体"/>
              </w:rPr>
            </w:pPr>
            <w:r>
              <w:rPr>
                <w:rFonts w:hAnsi="宋体" w:eastAsia="宋体"/>
              </w:rPr>
              <w:t>中部片区</w:t>
            </w:r>
          </w:p>
          <w:p w14:paraId="2CB9CD48">
            <w:pPr>
              <w:pStyle w:val="34"/>
              <w:rPr>
                <w:rFonts w:hAnsi="宋体" w:eastAsia="宋体"/>
              </w:rPr>
            </w:pPr>
            <w:r>
              <w:rPr>
                <w:rFonts w:hAnsi="宋体" w:eastAsia="宋体"/>
              </w:rPr>
              <w:t>（</w:t>
            </w:r>
            <w:r>
              <w:rPr>
                <w:rFonts w:hint="eastAsia" w:hAnsi="宋体" w:eastAsia="宋体"/>
              </w:rPr>
              <w:t>以县城区为中心</w:t>
            </w:r>
            <w:r>
              <w:rPr>
                <w:rFonts w:hAnsi="宋体" w:eastAsia="宋体"/>
              </w:rPr>
              <w:t>）</w:t>
            </w:r>
          </w:p>
        </w:tc>
        <w:tc>
          <w:tcPr>
            <w:tcW w:w="1276" w:type="dxa"/>
            <w:vAlign w:val="center"/>
          </w:tcPr>
          <w:p w14:paraId="5FA0FC09">
            <w:pPr>
              <w:pStyle w:val="34"/>
              <w:rPr>
                <w:rFonts w:hAnsi="宋体" w:eastAsia="宋体"/>
              </w:rPr>
            </w:pPr>
            <w:r>
              <w:rPr>
                <w:rFonts w:hAnsi="宋体" w:eastAsia="宋体"/>
              </w:rPr>
              <w:t>平川街道</w:t>
            </w:r>
          </w:p>
        </w:tc>
        <w:tc>
          <w:tcPr>
            <w:tcW w:w="1276" w:type="dxa"/>
            <w:vAlign w:val="center"/>
          </w:tcPr>
          <w:p w14:paraId="7E148D6B">
            <w:pPr>
              <w:pStyle w:val="34"/>
              <w:rPr>
                <w:rFonts w:hAnsi="宋体" w:eastAsia="宋体"/>
              </w:rPr>
            </w:pPr>
            <w:r>
              <w:rPr>
                <w:rFonts w:hAnsi="宋体" w:eastAsia="宋体"/>
              </w:rPr>
              <w:t>镇域</w:t>
            </w:r>
          </w:p>
        </w:tc>
        <w:tc>
          <w:tcPr>
            <w:tcW w:w="4510" w:type="dxa"/>
            <w:vAlign w:val="center"/>
          </w:tcPr>
          <w:p w14:paraId="16219F52">
            <w:pPr>
              <w:pStyle w:val="34"/>
              <w:rPr>
                <w:rFonts w:hAnsi="宋体" w:eastAsia="宋体"/>
              </w:rPr>
            </w:pPr>
            <w:r>
              <w:rPr>
                <w:rFonts w:hAnsi="宋体" w:eastAsia="宋体"/>
              </w:rPr>
              <w:t>城区</w:t>
            </w:r>
          </w:p>
        </w:tc>
      </w:tr>
      <w:tr w14:paraId="76B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continue"/>
            <w:vAlign w:val="center"/>
          </w:tcPr>
          <w:p w14:paraId="304AC1CF">
            <w:pPr>
              <w:pStyle w:val="34"/>
              <w:rPr>
                <w:rFonts w:hAnsi="宋体" w:eastAsia="宋体"/>
              </w:rPr>
            </w:pPr>
          </w:p>
        </w:tc>
        <w:tc>
          <w:tcPr>
            <w:tcW w:w="1276" w:type="dxa"/>
            <w:vAlign w:val="center"/>
          </w:tcPr>
          <w:p w14:paraId="074EEC1F">
            <w:pPr>
              <w:pStyle w:val="34"/>
              <w:rPr>
                <w:rFonts w:hAnsi="宋体" w:eastAsia="宋体"/>
              </w:rPr>
            </w:pPr>
            <w:r>
              <w:rPr>
                <w:rFonts w:hAnsi="宋体" w:eastAsia="宋体"/>
              </w:rPr>
              <w:t>城厢镇</w:t>
            </w:r>
          </w:p>
        </w:tc>
        <w:tc>
          <w:tcPr>
            <w:tcW w:w="1276" w:type="dxa"/>
            <w:vAlign w:val="center"/>
          </w:tcPr>
          <w:p w14:paraId="56511197">
            <w:pPr>
              <w:pStyle w:val="34"/>
              <w:rPr>
                <w:rFonts w:hAnsi="宋体" w:eastAsia="宋体"/>
              </w:rPr>
            </w:pPr>
            <w:r>
              <w:rPr>
                <w:rFonts w:hAnsi="宋体" w:eastAsia="宋体"/>
              </w:rPr>
              <w:t>镇域</w:t>
            </w:r>
          </w:p>
        </w:tc>
        <w:tc>
          <w:tcPr>
            <w:tcW w:w="4510" w:type="dxa"/>
            <w:vAlign w:val="center"/>
          </w:tcPr>
          <w:p w14:paraId="3874F496">
            <w:pPr>
              <w:pStyle w:val="34"/>
              <w:rPr>
                <w:rFonts w:hAnsi="宋体" w:eastAsia="宋体"/>
              </w:rPr>
            </w:pPr>
            <w:r>
              <w:rPr>
                <w:rFonts w:hAnsi="宋体" w:eastAsia="宋体"/>
              </w:rPr>
              <w:t>城区</w:t>
            </w:r>
          </w:p>
        </w:tc>
      </w:tr>
      <w:tr w14:paraId="07B8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continue"/>
            <w:vAlign w:val="center"/>
          </w:tcPr>
          <w:p w14:paraId="1AEA713D">
            <w:pPr>
              <w:pStyle w:val="34"/>
              <w:rPr>
                <w:rFonts w:hAnsi="宋体" w:eastAsia="宋体"/>
              </w:rPr>
            </w:pPr>
          </w:p>
        </w:tc>
        <w:tc>
          <w:tcPr>
            <w:tcW w:w="1276" w:type="dxa"/>
            <w:vAlign w:val="center"/>
          </w:tcPr>
          <w:p w14:paraId="69065705">
            <w:pPr>
              <w:pStyle w:val="34"/>
              <w:rPr>
                <w:rFonts w:hAnsi="宋体" w:eastAsia="宋体"/>
              </w:rPr>
            </w:pPr>
            <w:r>
              <w:rPr>
                <w:rFonts w:hAnsi="宋体" w:eastAsia="宋体"/>
              </w:rPr>
              <w:t>万安镇</w:t>
            </w:r>
          </w:p>
        </w:tc>
        <w:tc>
          <w:tcPr>
            <w:tcW w:w="1276" w:type="dxa"/>
            <w:vAlign w:val="center"/>
          </w:tcPr>
          <w:p w14:paraId="05A3DA6B">
            <w:pPr>
              <w:pStyle w:val="34"/>
              <w:rPr>
                <w:rFonts w:hAnsi="宋体" w:eastAsia="宋体"/>
              </w:rPr>
            </w:pPr>
            <w:r>
              <w:rPr>
                <w:rFonts w:hAnsi="宋体" w:eastAsia="宋体"/>
              </w:rPr>
              <w:t>镇域</w:t>
            </w:r>
          </w:p>
        </w:tc>
        <w:tc>
          <w:tcPr>
            <w:tcW w:w="4510" w:type="dxa"/>
            <w:vAlign w:val="center"/>
          </w:tcPr>
          <w:p w14:paraId="693F6687">
            <w:pPr>
              <w:pStyle w:val="34"/>
              <w:rPr>
                <w:rFonts w:hAnsi="宋体" w:eastAsia="宋体"/>
              </w:rPr>
            </w:pPr>
            <w:r>
              <w:rPr>
                <w:rFonts w:hint="eastAsia" w:hAnsi="宋体" w:eastAsia="宋体"/>
              </w:rPr>
              <w:t>县城北郊宜居宜旅新城镇</w:t>
            </w:r>
          </w:p>
        </w:tc>
      </w:tr>
      <w:tr w14:paraId="000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continue"/>
            <w:vAlign w:val="center"/>
          </w:tcPr>
          <w:p w14:paraId="150FF12F">
            <w:pPr>
              <w:pStyle w:val="34"/>
              <w:rPr>
                <w:rFonts w:hAnsi="宋体" w:eastAsia="宋体"/>
              </w:rPr>
            </w:pPr>
          </w:p>
        </w:tc>
        <w:tc>
          <w:tcPr>
            <w:tcW w:w="1276" w:type="dxa"/>
            <w:vAlign w:val="center"/>
          </w:tcPr>
          <w:p w14:paraId="4847F31E">
            <w:pPr>
              <w:pStyle w:val="34"/>
              <w:rPr>
                <w:rFonts w:hAnsi="宋体" w:eastAsia="宋体"/>
              </w:rPr>
            </w:pPr>
            <w:r>
              <w:rPr>
                <w:rFonts w:hAnsi="宋体" w:eastAsia="宋体"/>
              </w:rPr>
              <w:t>东留镇</w:t>
            </w:r>
          </w:p>
        </w:tc>
        <w:tc>
          <w:tcPr>
            <w:tcW w:w="1276" w:type="dxa"/>
            <w:vAlign w:val="center"/>
          </w:tcPr>
          <w:p w14:paraId="1379676B">
            <w:pPr>
              <w:pStyle w:val="34"/>
              <w:rPr>
                <w:rFonts w:hAnsi="宋体" w:eastAsia="宋体"/>
              </w:rPr>
            </w:pPr>
            <w:r>
              <w:rPr>
                <w:rFonts w:hAnsi="宋体" w:eastAsia="宋体"/>
              </w:rPr>
              <w:t>镇域</w:t>
            </w:r>
          </w:p>
        </w:tc>
        <w:tc>
          <w:tcPr>
            <w:tcW w:w="4510" w:type="dxa"/>
            <w:vAlign w:val="center"/>
          </w:tcPr>
          <w:p w14:paraId="6CB28F66">
            <w:pPr>
              <w:pStyle w:val="34"/>
              <w:rPr>
                <w:rFonts w:hAnsi="宋体" w:eastAsia="宋体"/>
              </w:rPr>
            </w:pPr>
            <w:r>
              <w:rPr>
                <w:rFonts w:hint="eastAsia" w:hAnsi="宋体" w:eastAsia="宋体"/>
              </w:rPr>
              <w:t>全国一二三产融合发展的乡村振兴示范区</w:t>
            </w:r>
          </w:p>
        </w:tc>
      </w:tr>
      <w:tr w14:paraId="7A41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restart"/>
            <w:vAlign w:val="center"/>
          </w:tcPr>
          <w:p w14:paraId="178AF0A7">
            <w:pPr>
              <w:pStyle w:val="34"/>
              <w:rPr>
                <w:rFonts w:hAnsi="宋体" w:eastAsia="宋体"/>
              </w:rPr>
            </w:pPr>
            <w:r>
              <w:rPr>
                <w:rFonts w:hint="eastAsia" w:hAnsi="宋体" w:eastAsia="宋体"/>
              </w:rPr>
              <w:t>北部</w:t>
            </w:r>
            <w:r>
              <w:rPr>
                <w:rFonts w:hAnsi="宋体" w:eastAsia="宋体"/>
              </w:rPr>
              <w:t>片区</w:t>
            </w:r>
          </w:p>
          <w:p w14:paraId="0FAA7B00">
            <w:pPr>
              <w:pStyle w:val="34"/>
              <w:rPr>
                <w:rFonts w:hAnsi="宋体" w:eastAsia="宋体"/>
              </w:rPr>
            </w:pPr>
            <w:r>
              <w:rPr>
                <w:rFonts w:hAnsi="宋体" w:eastAsia="宋体"/>
              </w:rPr>
              <w:t>（以桃溪镇为中心）</w:t>
            </w:r>
          </w:p>
        </w:tc>
        <w:tc>
          <w:tcPr>
            <w:tcW w:w="1276" w:type="dxa"/>
            <w:vAlign w:val="center"/>
          </w:tcPr>
          <w:p w14:paraId="46757D9C">
            <w:pPr>
              <w:pStyle w:val="34"/>
              <w:rPr>
                <w:rFonts w:hAnsi="宋体" w:eastAsia="宋体"/>
              </w:rPr>
            </w:pPr>
            <w:r>
              <w:rPr>
                <w:rFonts w:hAnsi="宋体" w:eastAsia="宋体"/>
              </w:rPr>
              <w:t>桃溪镇</w:t>
            </w:r>
          </w:p>
        </w:tc>
        <w:tc>
          <w:tcPr>
            <w:tcW w:w="1276" w:type="dxa"/>
            <w:vAlign w:val="center"/>
          </w:tcPr>
          <w:p w14:paraId="1670DE04">
            <w:pPr>
              <w:pStyle w:val="34"/>
              <w:rPr>
                <w:rFonts w:hAnsi="宋体" w:eastAsia="宋体"/>
              </w:rPr>
            </w:pPr>
            <w:r>
              <w:rPr>
                <w:rFonts w:hAnsi="宋体" w:eastAsia="宋体"/>
              </w:rPr>
              <w:t>镇域</w:t>
            </w:r>
          </w:p>
        </w:tc>
        <w:tc>
          <w:tcPr>
            <w:tcW w:w="4510" w:type="dxa"/>
            <w:vAlign w:val="center"/>
          </w:tcPr>
          <w:p w14:paraId="75472D59">
            <w:pPr>
              <w:pStyle w:val="34"/>
              <w:rPr>
                <w:rFonts w:hAnsi="宋体" w:eastAsia="宋体"/>
              </w:rPr>
            </w:pPr>
            <w:r>
              <w:rPr>
                <w:rFonts w:hAnsi="宋体" w:eastAsia="宋体"/>
              </w:rPr>
              <w:t>武平绿茶生产基地和农副产品交易中心</w:t>
            </w:r>
          </w:p>
        </w:tc>
      </w:tr>
      <w:tr w14:paraId="3A5B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continue"/>
            <w:vAlign w:val="center"/>
          </w:tcPr>
          <w:p w14:paraId="79ACAF74">
            <w:pPr>
              <w:pStyle w:val="34"/>
              <w:rPr>
                <w:rFonts w:hAnsi="宋体" w:eastAsia="宋体"/>
              </w:rPr>
            </w:pPr>
          </w:p>
        </w:tc>
        <w:tc>
          <w:tcPr>
            <w:tcW w:w="1276" w:type="dxa"/>
            <w:vAlign w:val="center"/>
          </w:tcPr>
          <w:p w14:paraId="26FF2692">
            <w:pPr>
              <w:pStyle w:val="34"/>
              <w:rPr>
                <w:rFonts w:hAnsi="宋体" w:eastAsia="宋体"/>
              </w:rPr>
            </w:pPr>
            <w:r>
              <w:rPr>
                <w:rFonts w:hAnsi="宋体" w:eastAsia="宋体"/>
              </w:rPr>
              <w:t>永平镇</w:t>
            </w:r>
          </w:p>
        </w:tc>
        <w:tc>
          <w:tcPr>
            <w:tcW w:w="1276" w:type="dxa"/>
            <w:vAlign w:val="center"/>
          </w:tcPr>
          <w:p w14:paraId="02924A6E">
            <w:pPr>
              <w:pStyle w:val="34"/>
              <w:rPr>
                <w:rFonts w:hAnsi="宋体" w:eastAsia="宋体"/>
              </w:rPr>
            </w:pPr>
            <w:r>
              <w:rPr>
                <w:rFonts w:hAnsi="宋体" w:eastAsia="宋体"/>
              </w:rPr>
              <w:t>镇域</w:t>
            </w:r>
          </w:p>
        </w:tc>
        <w:tc>
          <w:tcPr>
            <w:tcW w:w="4510" w:type="dxa"/>
            <w:vAlign w:val="center"/>
          </w:tcPr>
          <w:p w14:paraId="52BC6A88">
            <w:pPr>
              <w:pStyle w:val="34"/>
              <w:rPr>
                <w:rFonts w:hAnsi="宋体" w:eastAsia="宋体"/>
              </w:rPr>
            </w:pPr>
            <w:r>
              <w:rPr>
                <w:rFonts w:hint="eastAsia" w:hAnsi="宋体" w:eastAsia="宋体"/>
              </w:rPr>
              <w:t>高效农业种植特色城镇</w:t>
            </w:r>
          </w:p>
        </w:tc>
      </w:tr>
      <w:tr w14:paraId="4192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2405" w:type="dxa"/>
            <w:vMerge w:val="continue"/>
            <w:vAlign w:val="center"/>
          </w:tcPr>
          <w:p w14:paraId="4289412E">
            <w:pPr>
              <w:pStyle w:val="34"/>
              <w:rPr>
                <w:rFonts w:hAnsi="宋体" w:eastAsia="宋体"/>
              </w:rPr>
            </w:pPr>
          </w:p>
        </w:tc>
        <w:tc>
          <w:tcPr>
            <w:tcW w:w="1276" w:type="dxa"/>
            <w:vAlign w:val="center"/>
          </w:tcPr>
          <w:p w14:paraId="5EDCFE56">
            <w:pPr>
              <w:pStyle w:val="34"/>
              <w:rPr>
                <w:rFonts w:hAnsi="宋体" w:eastAsia="宋体"/>
              </w:rPr>
            </w:pPr>
            <w:r>
              <w:rPr>
                <w:rFonts w:hAnsi="宋体" w:eastAsia="宋体"/>
              </w:rPr>
              <w:t>湘店镇</w:t>
            </w:r>
          </w:p>
        </w:tc>
        <w:tc>
          <w:tcPr>
            <w:tcW w:w="1276" w:type="dxa"/>
            <w:vAlign w:val="center"/>
          </w:tcPr>
          <w:p w14:paraId="5B5695D0">
            <w:pPr>
              <w:pStyle w:val="34"/>
              <w:rPr>
                <w:rFonts w:hAnsi="宋体" w:eastAsia="宋体"/>
              </w:rPr>
            </w:pPr>
            <w:r>
              <w:rPr>
                <w:rFonts w:hAnsi="宋体" w:eastAsia="宋体"/>
              </w:rPr>
              <w:t>镇域</w:t>
            </w:r>
          </w:p>
        </w:tc>
        <w:tc>
          <w:tcPr>
            <w:tcW w:w="4510" w:type="dxa"/>
            <w:vAlign w:val="center"/>
          </w:tcPr>
          <w:p w14:paraId="4525D4F9">
            <w:pPr>
              <w:pStyle w:val="34"/>
              <w:rPr>
                <w:rFonts w:hAnsi="宋体" w:eastAsia="宋体"/>
              </w:rPr>
            </w:pPr>
            <w:r>
              <w:rPr>
                <w:rFonts w:hint="eastAsia" w:hAnsi="宋体" w:eastAsia="宋体"/>
              </w:rPr>
              <w:t>以农业观光和生态旅游休闲为特色的示范基地，建设北部特色型城镇</w:t>
            </w:r>
          </w:p>
        </w:tc>
      </w:tr>
      <w:tr w14:paraId="1E1B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1EFFB30C">
            <w:pPr>
              <w:pStyle w:val="34"/>
              <w:rPr>
                <w:rFonts w:hAnsi="宋体" w:eastAsia="宋体"/>
              </w:rPr>
            </w:pPr>
          </w:p>
        </w:tc>
        <w:tc>
          <w:tcPr>
            <w:tcW w:w="1276" w:type="dxa"/>
            <w:vAlign w:val="center"/>
          </w:tcPr>
          <w:p w14:paraId="3E710867">
            <w:pPr>
              <w:pStyle w:val="34"/>
              <w:rPr>
                <w:rFonts w:hAnsi="宋体" w:eastAsia="宋体"/>
              </w:rPr>
            </w:pPr>
            <w:r>
              <w:rPr>
                <w:rFonts w:hAnsi="宋体" w:eastAsia="宋体"/>
              </w:rPr>
              <w:t>大禾镇</w:t>
            </w:r>
          </w:p>
        </w:tc>
        <w:tc>
          <w:tcPr>
            <w:tcW w:w="1276" w:type="dxa"/>
            <w:vAlign w:val="center"/>
          </w:tcPr>
          <w:p w14:paraId="54069B9E">
            <w:pPr>
              <w:pStyle w:val="34"/>
              <w:rPr>
                <w:rFonts w:hAnsi="宋体" w:eastAsia="宋体"/>
              </w:rPr>
            </w:pPr>
            <w:r>
              <w:rPr>
                <w:rFonts w:hAnsi="宋体" w:eastAsia="宋体"/>
              </w:rPr>
              <w:t>镇域</w:t>
            </w:r>
          </w:p>
        </w:tc>
        <w:tc>
          <w:tcPr>
            <w:tcW w:w="4510" w:type="dxa"/>
            <w:vAlign w:val="center"/>
          </w:tcPr>
          <w:p w14:paraId="09E41D3F">
            <w:pPr>
              <w:pStyle w:val="34"/>
              <w:rPr>
                <w:rFonts w:hAnsi="宋体" w:eastAsia="宋体"/>
              </w:rPr>
            </w:pPr>
            <w:r>
              <w:rPr>
                <w:rFonts w:hint="eastAsia" w:hAnsi="宋体" w:eastAsia="宋体"/>
              </w:rPr>
              <w:t>以</w:t>
            </w:r>
            <w:r>
              <w:rPr>
                <w:rFonts w:hAnsi="宋体" w:eastAsia="宋体"/>
              </w:rPr>
              <w:t>农业</w:t>
            </w:r>
            <w:r>
              <w:rPr>
                <w:rFonts w:hint="eastAsia" w:hAnsi="宋体" w:eastAsia="宋体"/>
              </w:rPr>
              <w:t>为主、以林业为辅的生态农业城镇</w:t>
            </w:r>
          </w:p>
        </w:tc>
      </w:tr>
      <w:tr w14:paraId="429B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405" w:type="dxa"/>
            <w:vMerge w:val="restart"/>
            <w:vAlign w:val="center"/>
          </w:tcPr>
          <w:p w14:paraId="2D3E8BF9">
            <w:pPr>
              <w:pStyle w:val="34"/>
              <w:rPr>
                <w:rFonts w:hAnsi="宋体" w:eastAsia="宋体"/>
              </w:rPr>
            </w:pPr>
            <w:r>
              <w:rPr>
                <w:rFonts w:hint="eastAsia" w:hAnsi="宋体" w:eastAsia="宋体"/>
              </w:rPr>
              <w:t>东</w:t>
            </w:r>
            <w:r>
              <w:rPr>
                <w:rFonts w:hAnsi="宋体" w:eastAsia="宋体"/>
              </w:rPr>
              <w:t>部片区</w:t>
            </w:r>
          </w:p>
          <w:p w14:paraId="740361D0">
            <w:pPr>
              <w:pStyle w:val="34"/>
              <w:rPr>
                <w:rFonts w:hAnsi="宋体" w:eastAsia="宋体"/>
              </w:rPr>
            </w:pPr>
            <w:r>
              <w:rPr>
                <w:rFonts w:hint="eastAsia" w:hAnsi="宋体" w:eastAsia="宋体"/>
              </w:rPr>
              <w:t>（以十方镇为中心）</w:t>
            </w:r>
          </w:p>
        </w:tc>
        <w:tc>
          <w:tcPr>
            <w:tcW w:w="1276" w:type="dxa"/>
            <w:vAlign w:val="center"/>
          </w:tcPr>
          <w:p w14:paraId="3B7A38FF">
            <w:pPr>
              <w:pStyle w:val="34"/>
              <w:rPr>
                <w:rFonts w:hAnsi="宋体" w:eastAsia="宋体"/>
              </w:rPr>
            </w:pPr>
            <w:r>
              <w:rPr>
                <w:rFonts w:hAnsi="宋体" w:eastAsia="宋体"/>
              </w:rPr>
              <w:t>十方镇</w:t>
            </w:r>
          </w:p>
        </w:tc>
        <w:tc>
          <w:tcPr>
            <w:tcW w:w="1276" w:type="dxa"/>
            <w:vAlign w:val="center"/>
          </w:tcPr>
          <w:p w14:paraId="15CC71A5">
            <w:pPr>
              <w:pStyle w:val="34"/>
              <w:rPr>
                <w:rFonts w:hAnsi="宋体" w:eastAsia="宋体"/>
              </w:rPr>
            </w:pPr>
            <w:r>
              <w:rPr>
                <w:rFonts w:hAnsi="宋体" w:eastAsia="宋体"/>
              </w:rPr>
              <w:t>镇域</w:t>
            </w:r>
          </w:p>
        </w:tc>
        <w:tc>
          <w:tcPr>
            <w:tcW w:w="4510" w:type="dxa"/>
            <w:vAlign w:val="center"/>
          </w:tcPr>
          <w:p w14:paraId="7BCA51FF">
            <w:pPr>
              <w:pStyle w:val="34"/>
              <w:rPr>
                <w:rFonts w:hAnsi="宋体" w:eastAsia="宋体"/>
              </w:rPr>
            </w:pPr>
            <w:r>
              <w:rPr>
                <w:rFonts w:hAnsi="宋体" w:eastAsia="宋体"/>
              </w:rPr>
              <w:t>以加工制造和新兴产业为主的综合型城镇，区域交通枢纽与物流中心</w:t>
            </w:r>
          </w:p>
        </w:tc>
      </w:tr>
      <w:tr w14:paraId="5972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11EFA58D">
            <w:pPr>
              <w:pStyle w:val="34"/>
              <w:rPr>
                <w:rFonts w:hAnsi="宋体" w:eastAsia="宋体"/>
              </w:rPr>
            </w:pPr>
          </w:p>
        </w:tc>
        <w:tc>
          <w:tcPr>
            <w:tcW w:w="1276" w:type="dxa"/>
            <w:vAlign w:val="center"/>
          </w:tcPr>
          <w:p w14:paraId="21ADF6E3">
            <w:pPr>
              <w:pStyle w:val="34"/>
              <w:rPr>
                <w:rFonts w:hAnsi="宋体" w:eastAsia="宋体"/>
              </w:rPr>
            </w:pPr>
            <w:r>
              <w:rPr>
                <w:rFonts w:hAnsi="宋体" w:eastAsia="宋体"/>
              </w:rPr>
              <w:t>武东镇</w:t>
            </w:r>
          </w:p>
        </w:tc>
        <w:tc>
          <w:tcPr>
            <w:tcW w:w="1276" w:type="dxa"/>
            <w:vAlign w:val="center"/>
          </w:tcPr>
          <w:p w14:paraId="1B567F2B">
            <w:pPr>
              <w:pStyle w:val="34"/>
              <w:rPr>
                <w:rFonts w:hAnsi="宋体" w:eastAsia="宋体"/>
              </w:rPr>
            </w:pPr>
            <w:r>
              <w:rPr>
                <w:rFonts w:hAnsi="宋体" w:eastAsia="宋体"/>
              </w:rPr>
              <w:t>镇域</w:t>
            </w:r>
          </w:p>
        </w:tc>
        <w:tc>
          <w:tcPr>
            <w:tcW w:w="4510" w:type="dxa"/>
            <w:vAlign w:val="center"/>
          </w:tcPr>
          <w:p w14:paraId="4DB50B78">
            <w:pPr>
              <w:pStyle w:val="34"/>
              <w:rPr>
                <w:rFonts w:hAnsi="宋体" w:eastAsia="宋体"/>
              </w:rPr>
            </w:pPr>
            <w:r>
              <w:rPr>
                <w:rFonts w:hint="eastAsia" w:hAnsi="宋体" w:eastAsia="宋体"/>
              </w:rPr>
              <w:t>以农林资源为特色的生态旅游康养基地</w:t>
            </w:r>
          </w:p>
        </w:tc>
      </w:tr>
      <w:tr w14:paraId="223B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1BEF3A6D">
            <w:pPr>
              <w:pStyle w:val="34"/>
              <w:rPr>
                <w:rFonts w:hAnsi="宋体" w:eastAsia="宋体"/>
              </w:rPr>
            </w:pPr>
          </w:p>
        </w:tc>
        <w:tc>
          <w:tcPr>
            <w:tcW w:w="1276" w:type="dxa"/>
            <w:vAlign w:val="center"/>
          </w:tcPr>
          <w:p w14:paraId="6DBAEAD5">
            <w:pPr>
              <w:pStyle w:val="34"/>
              <w:rPr>
                <w:rFonts w:hAnsi="宋体" w:eastAsia="宋体"/>
              </w:rPr>
            </w:pPr>
            <w:r>
              <w:rPr>
                <w:rFonts w:hAnsi="宋体" w:eastAsia="宋体"/>
              </w:rPr>
              <w:t>中堡镇</w:t>
            </w:r>
          </w:p>
        </w:tc>
        <w:tc>
          <w:tcPr>
            <w:tcW w:w="1276" w:type="dxa"/>
            <w:vAlign w:val="center"/>
          </w:tcPr>
          <w:p w14:paraId="6DE9D73B">
            <w:pPr>
              <w:pStyle w:val="34"/>
              <w:rPr>
                <w:rFonts w:hAnsi="宋体" w:eastAsia="宋体"/>
              </w:rPr>
            </w:pPr>
            <w:r>
              <w:rPr>
                <w:rFonts w:hAnsi="宋体" w:eastAsia="宋体"/>
              </w:rPr>
              <w:t>镇域</w:t>
            </w:r>
          </w:p>
        </w:tc>
        <w:tc>
          <w:tcPr>
            <w:tcW w:w="4510" w:type="dxa"/>
            <w:vAlign w:val="center"/>
          </w:tcPr>
          <w:p w14:paraId="2909F1A7">
            <w:pPr>
              <w:pStyle w:val="34"/>
              <w:rPr>
                <w:rFonts w:hAnsi="宋体" w:eastAsia="宋体"/>
              </w:rPr>
            </w:pPr>
            <w:r>
              <w:rPr>
                <w:rFonts w:hint="eastAsia" w:hAnsi="宋体" w:eastAsia="宋体"/>
              </w:rPr>
              <w:t>以传统农业为基础，以矿产业为主，兼而发展特色旅游、水电能源的工贸城镇</w:t>
            </w:r>
          </w:p>
        </w:tc>
      </w:tr>
      <w:tr w14:paraId="280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restart"/>
            <w:vAlign w:val="center"/>
          </w:tcPr>
          <w:p w14:paraId="3A330D72">
            <w:pPr>
              <w:pStyle w:val="34"/>
              <w:rPr>
                <w:rFonts w:hAnsi="宋体" w:eastAsia="宋体"/>
              </w:rPr>
            </w:pPr>
            <w:r>
              <w:rPr>
                <w:rFonts w:hAnsi="宋体" w:eastAsia="宋体"/>
              </w:rPr>
              <w:t>南部片区</w:t>
            </w:r>
          </w:p>
          <w:p w14:paraId="6459C66A">
            <w:pPr>
              <w:pStyle w:val="34"/>
              <w:rPr>
                <w:rFonts w:hAnsi="宋体" w:eastAsia="宋体"/>
              </w:rPr>
            </w:pPr>
            <w:r>
              <w:rPr>
                <w:rFonts w:hAnsi="宋体" w:eastAsia="宋体"/>
              </w:rPr>
              <w:t>（以岩前镇为中心）</w:t>
            </w:r>
          </w:p>
        </w:tc>
        <w:tc>
          <w:tcPr>
            <w:tcW w:w="1276" w:type="dxa"/>
            <w:vAlign w:val="center"/>
          </w:tcPr>
          <w:p w14:paraId="6689314C">
            <w:pPr>
              <w:pStyle w:val="34"/>
              <w:rPr>
                <w:rFonts w:hAnsi="宋体" w:eastAsia="宋体"/>
              </w:rPr>
            </w:pPr>
            <w:r>
              <w:rPr>
                <w:rFonts w:hAnsi="宋体" w:eastAsia="宋体"/>
              </w:rPr>
              <w:t>岩前镇</w:t>
            </w:r>
          </w:p>
        </w:tc>
        <w:tc>
          <w:tcPr>
            <w:tcW w:w="1276" w:type="dxa"/>
            <w:vAlign w:val="center"/>
          </w:tcPr>
          <w:p w14:paraId="25B866F2">
            <w:pPr>
              <w:pStyle w:val="34"/>
              <w:rPr>
                <w:rFonts w:hAnsi="宋体" w:eastAsia="宋体"/>
              </w:rPr>
            </w:pPr>
            <w:r>
              <w:rPr>
                <w:rFonts w:hAnsi="宋体" w:eastAsia="宋体"/>
              </w:rPr>
              <w:t>镇域</w:t>
            </w:r>
          </w:p>
        </w:tc>
        <w:tc>
          <w:tcPr>
            <w:tcW w:w="4510" w:type="dxa"/>
            <w:vAlign w:val="center"/>
          </w:tcPr>
          <w:p w14:paraId="33F18BDA">
            <w:pPr>
              <w:pStyle w:val="34"/>
              <w:rPr>
                <w:rFonts w:hAnsi="宋体" w:eastAsia="宋体"/>
              </w:rPr>
            </w:pPr>
            <w:r>
              <w:rPr>
                <w:rFonts w:hAnsi="宋体" w:eastAsia="宋体"/>
              </w:rPr>
              <w:t>特色农业生产和新兴制造业基地</w:t>
            </w:r>
            <w:r>
              <w:rPr>
                <w:rFonts w:hint="eastAsia" w:hAnsi="宋体" w:eastAsia="宋体"/>
              </w:rPr>
              <w:t>，闽粤边贸物流集散中心</w:t>
            </w:r>
          </w:p>
        </w:tc>
      </w:tr>
      <w:tr w14:paraId="153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11CC5D83">
            <w:pPr>
              <w:pStyle w:val="34"/>
              <w:rPr>
                <w:rFonts w:hAnsi="宋体" w:eastAsia="宋体"/>
              </w:rPr>
            </w:pPr>
          </w:p>
        </w:tc>
        <w:tc>
          <w:tcPr>
            <w:tcW w:w="1276" w:type="dxa"/>
            <w:vAlign w:val="center"/>
          </w:tcPr>
          <w:p w14:paraId="21987521">
            <w:pPr>
              <w:pStyle w:val="34"/>
              <w:rPr>
                <w:rFonts w:hAnsi="宋体" w:eastAsia="宋体"/>
              </w:rPr>
            </w:pPr>
            <w:r>
              <w:rPr>
                <w:rFonts w:hAnsi="宋体" w:eastAsia="宋体"/>
              </w:rPr>
              <w:t>象洞镇</w:t>
            </w:r>
          </w:p>
        </w:tc>
        <w:tc>
          <w:tcPr>
            <w:tcW w:w="1276" w:type="dxa"/>
            <w:vAlign w:val="center"/>
          </w:tcPr>
          <w:p w14:paraId="140818B8">
            <w:pPr>
              <w:pStyle w:val="34"/>
              <w:rPr>
                <w:rFonts w:hAnsi="宋体" w:eastAsia="宋体"/>
              </w:rPr>
            </w:pPr>
            <w:r>
              <w:rPr>
                <w:rFonts w:hAnsi="宋体" w:eastAsia="宋体"/>
              </w:rPr>
              <w:t>镇域</w:t>
            </w:r>
          </w:p>
        </w:tc>
        <w:tc>
          <w:tcPr>
            <w:tcW w:w="4510" w:type="dxa"/>
            <w:vAlign w:val="center"/>
          </w:tcPr>
          <w:p w14:paraId="2F08CF3F">
            <w:pPr>
              <w:pStyle w:val="34"/>
              <w:rPr>
                <w:rFonts w:hAnsi="宋体" w:eastAsia="宋体"/>
              </w:rPr>
            </w:pPr>
            <w:r>
              <w:rPr>
                <w:rFonts w:hint="eastAsia" w:hAnsi="宋体" w:eastAsia="宋体"/>
              </w:rPr>
              <w:t>特色农林种植基地</w:t>
            </w:r>
          </w:p>
        </w:tc>
      </w:tr>
      <w:tr w14:paraId="4833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048EB08D">
            <w:pPr>
              <w:pStyle w:val="34"/>
              <w:rPr>
                <w:rFonts w:hAnsi="宋体" w:eastAsia="宋体"/>
              </w:rPr>
            </w:pPr>
          </w:p>
        </w:tc>
        <w:tc>
          <w:tcPr>
            <w:tcW w:w="1276" w:type="dxa"/>
            <w:vAlign w:val="center"/>
          </w:tcPr>
          <w:p w14:paraId="1BACEB33">
            <w:pPr>
              <w:pStyle w:val="34"/>
              <w:rPr>
                <w:rFonts w:hAnsi="宋体" w:eastAsia="宋体"/>
              </w:rPr>
            </w:pPr>
            <w:r>
              <w:rPr>
                <w:rFonts w:hAnsi="宋体" w:eastAsia="宋体"/>
              </w:rPr>
              <w:t>中赤镇</w:t>
            </w:r>
          </w:p>
        </w:tc>
        <w:tc>
          <w:tcPr>
            <w:tcW w:w="1276" w:type="dxa"/>
            <w:vAlign w:val="center"/>
          </w:tcPr>
          <w:p w14:paraId="04BEED4B">
            <w:pPr>
              <w:pStyle w:val="34"/>
              <w:rPr>
                <w:rFonts w:hAnsi="宋体" w:eastAsia="宋体"/>
              </w:rPr>
            </w:pPr>
            <w:r>
              <w:rPr>
                <w:rFonts w:hAnsi="宋体" w:eastAsia="宋体"/>
              </w:rPr>
              <w:t>镇域</w:t>
            </w:r>
          </w:p>
        </w:tc>
        <w:tc>
          <w:tcPr>
            <w:tcW w:w="4510" w:type="dxa"/>
            <w:vAlign w:val="center"/>
          </w:tcPr>
          <w:p w14:paraId="6F5C218C">
            <w:pPr>
              <w:pStyle w:val="34"/>
              <w:rPr>
                <w:rFonts w:hAnsi="宋体" w:eastAsia="宋体"/>
              </w:rPr>
            </w:pPr>
            <w:r>
              <w:rPr>
                <w:rFonts w:hint="eastAsia" w:hAnsi="宋体" w:eastAsia="宋体"/>
              </w:rPr>
              <w:t>以农业为基础、小水电为特色、开发旅游为主的边贸复合型城镇</w:t>
            </w:r>
          </w:p>
        </w:tc>
      </w:tr>
      <w:tr w14:paraId="4995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restart"/>
            <w:vAlign w:val="center"/>
          </w:tcPr>
          <w:p w14:paraId="60DD8C9C">
            <w:pPr>
              <w:pStyle w:val="34"/>
              <w:rPr>
                <w:rFonts w:hAnsi="宋体" w:eastAsia="宋体"/>
              </w:rPr>
            </w:pPr>
            <w:r>
              <w:rPr>
                <w:rFonts w:hAnsi="宋体" w:eastAsia="宋体"/>
              </w:rPr>
              <w:t>西南片区</w:t>
            </w:r>
          </w:p>
          <w:p w14:paraId="12840B09">
            <w:pPr>
              <w:pStyle w:val="34"/>
              <w:rPr>
                <w:rFonts w:hAnsi="宋体" w:eastAsia="宋体"/>
              </w:rPr>
            </w:pPr>
            <w:r>
              <w:rPr>
                <w:rFonts w:hAnsi="宋体" w:eastAsia="宋体"/>
              </w:rPr>
              <w:t>（以中山镇为中心）</w:t>
            </w:r>
          </w:p>
        </w:tc>
        <w:tc>
          <w:tcPr>
            <w:tcW w:w="1276" w:type="dxa"/>
            <w:vAlign w:val="center"/>
          </w:tcPr>
          <w:p w14:paraId="1A48BF9E">
            <w:pPr>
              <w:pStyle w:val="34"/>
              <w:rPr>
                <w:rFonts w:hAnsi="宋体" w:eastAsia="宋体"/>
              </w:rPr>
            </w:pPr>
            <w:r>
              <w:rPr>
                <w:rFonts w:hAnsi="宋体" w:eastAsia="宋体"/>
              </w:rPr>
              <w:t>中山镇</w:t>
            </w:r>
          </w:p>
        </w:tc>
        <w:tc>
          <w:tcPr>
            <w:tcW w:w="1276" w:type="dxa"/>
            <w:vAlign w:val="center"/>
          </w:tcPr>
          <w:p w14:paraId="67FE9C34">
            <w:pPr>
              <w:pStyle w:val="34"/>
              <w:rPr>
                <w:rFonts w:hAnsi="宋体" w:eastAsia="宋体"/>
              </w:rPr>
            </w:pPr>
            <w:r>
              <w:rPr>
                <w:rFonts w:hAnsi="宋体" w:eastAsia="宋体"/>
              </w:rPr>
              <w:t>镇域</w:t>
            </w:r>
          </w:p>
        </w:tc>
        <w:tc>
          <w:tcPr>
            <w:tcW w:w="4510" w:type="dxa"/>
            <w:vAlign w:val="center"/>
          </w:tcPr>
          <w:p w14:paraId="6BE22B3A">
            <w:pPr>
              <w:pStyle w:val="34"/>
              <w:rPr>
                <w:rFonts w:hAnsi="宋体" w:eastAsia="宋体"/>
              </w:rPr>
            </w:pPr>
            <w:r>
              <w:rPr>
                <w:rFonts w:hAnsi="宋体" w:eastAsia="宋体"/>
              </w:rPr>
              <w:t>中国历史文化名镇，特色文化旅游古镇</w:t>
            </w:r>
          </w:p>
        </w:tc>
      </w:tr>
      <w:tr w14:paraId="5D5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2644C205">
            <w:pPr>
              <w:pStyle w:val="34"/>
              <w:rPr>
                <w:rFonts w:hAnsi="宋体" w:eastAsia="宋体"/>
              </w:rPr>
            </w:pPr>
          </w:p>
        </w:tc>
        <w:tc>
          <w:tcPr>
            <w:tcW w:w="1276" w:type="dxa"/>
            <w:vAlign w:val="center"/>
          </w:tcPr>
          <w:p w14:paraId="3D335297">
            <w:pPr>
              <w:pStyle w:val="34"/>
              <w:rPr>
                <w:rFonts w:hAnsi="宋体" w:eastAsia="宋体"/>
              </w:rPr>
            </w:pPr>
            <w:r>
              <w:rPr>
                <w:rFonts w:hAnsi="宋体" w:eastAsia="宋体"/>
              </w:rPr>
              <w:t>民主乡</w:t>
            </w:r>
          </w:p>
        </w:tc>
        <w:tc>
          <w:tcPr>
            <w:tcW w:w="1276" w:type="dxa"/>
            <w:vAlign w:val="center"/>
          </w:tcPr>
          <w:p w14:paraId="144AE166">
            <w:pPr>
              <w:pStyle w:val="34"/>
              <w:rPr>
                <w:rFonts w:hAnsi="宋体" w:eastAsia="宋体"/>
              </w:rPr>
            </w:pPr>
            <w:r>
              <w:rPr>
                <w:rFonts w:hAnsi="宋体" w:eastAsia="宋体"/>
              </w:rPr>
              <w:t>镇域</w:t>
            </w:r>
          </w:p>
        </w:tc>
        <w:tc>
          <w:tcPr>
            <w:tcW w:w="4510" w:type="dxa"/>
            <w:vAlign w:val="center"/>
          </w:tcPr>
          <w:p w14:paraId="01EC2C3C">
            <w:pPr>
              <w:pStyle w:val="34"/>
              <w:rPr>
                <w:rFonts w:hAnsi="宋体" w:eastAsia="宋体"/>
              </w:rPr>
            </w:pPr>
            <w:r>
              <w:rPr>
                <w:rFonts w:hint="eastAsia" w:hAnsi="宋体" w:eastAsia="宋体"/>
              </w:rPr>
              <w:t>以农业加工为主的农林基地</w:t>
            </w:r>
          </w:p>
        </w:tc>
      </w:tr>
      <w:tr w14:paraId="0CCF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405" w:type="dxa"/>
            <w:vMerge w:val="continue"/>
            <w:vAlign w:val="center"/>
          </w:tcPr>
          <w:p w14:paraId="38F5DDBF">
            <w:pPr>
              <w:pStyle w:val="34"/>
              <w:rPr>
                <w:rFonts w:hAnsi="宋体" w:eastAsia="宋体"/>
              </w:rPr>
            </w:pPr>
          </w:p>
        </w:tc>
        <w:tc>
          <w:tcPr>
            <w:tcW w:w="1276" w:type="dxa"/>
            <w:vAlign w:val="center"/>
          </w:tcPr>
          <w:p w14:paraId="18915805">
            <w:pPr>
              <w:pStyle w:val="34"/>
              <w:rPr>
                <w:rFonts w:hAnsi="宋体" w:eastAsia="宋体"/>
              </w:rPr>
            </w:pPr>
            <w:r>
              <w:rPr>
                <w:rFonts w:hAnsi="宋体" w:eastAsia="宋体"/>
              </w:rPr>
              <w:t>下坝乡</w:t>
            </w:r>
          </w:p>
        </w:tc>
        <w:tc>
          <w:tcPr>
            <w:tcW w:w="1276" w:type="dxa"/>
            <w:vAlign w:val="center"/>
          </w:tcPr>
          <w:p w14:paraId="0B872CE8">
            <w:pPr>
              <w:pStyle w:val="34"/>
              <w:rPr>
                <w:rFonts w:hAnsi="宋体" w:eastAsia="宋体"/>
              </w:rPr>
            </w:pPr>
            <w:r>
              <w:rPr>
                <w:rFonts w:hAnsi="宋体" w:eastAsia="宋体"/>
              </w:rPr>
              <w:t>镇域</w:t>
            </w:r>
          </w:p>
        </w:tc>
        <w:tc>
          <w:tcPr>
            <w:tcW w:w="4510" w:type="dxa"/>
            <w:vAlign w:val="center"/>
          </w:tcPr>
          <w:p w14:paraId="220CBFB2">
            <w:pPr>
              <w:pStyle w:val="34"/>
              <w:rPr>
                <w:rFonts w:hAnsi="宋体" w:eastAsia="宋体"/>
              </w:rPr>
            </w:pPr>
            <w:r>
              <w:rPr>
                <w:rFonts w:hint="eastAsia" w:hAnsi="宋体" w:eastAsia="宋体"/>
              </w:rPr>
              <w:t>综合农林旅游基地</w:t>
            </w:r>
          </w:p>
        </w:tc>
      </w:tr>
    </w:tbl>
    <w:p w14:paraId="32D5B1A0">
      <w:pPr>
        <w:pStyle w:val="2"/>
        <w:spacing w:before="571" w:after="381"/>
      </w:pPr>
      <w:bookmarkStart w:id="28" w:name="_Toc191841656"/>
      <w:r>
        <w:rPr>
          <w:rFonts w:hint="eastAsia"/>
        </w:rPr>
        <w:t>第</w:t>
      </w:r>
      <w:r>
        <w:t>4</w:t>
      </w:r>
      <w:r>
        <w:rPr>
          <w:rFonts w:hint="eastAsia"/>
        </w:rPr>
        <w:t>章  需求预测</w:t>
      </w:r>
      <w:bookmarkEnd w:id="28"/>
      <w:bookmarkStart w:id="29" w:name="_Toc191841661"/>
    </w:p>
    <w:p w14:paraId="4EAC4FD0">
      <w:pPr>
        <w:pStyle w:val="3"/>
      </w:pPr>
      <w:r>
        <w:t>4</w:t>
      </w:r>
      <w:r>
        <w:rPr>
          <w:rFonts w:hint="eastAsia"/>
        </w:rPr>
        <w:t>.</w:t>
      </w:r>
      <w:r>
        <w:t>1</w:t>
      </w:r>
      <w:r>
        <w:rPr>
          <w:rFonts w:hint="eastAsia"/>
        </w:rPr>
        <w:t>武平县汽车与电动汽车现状</w:t>
      </w:r>
    </w:p>
    <w:p w14:paraId="7A6FDA20">
      <w:pPr>
        <w:pStyle w:val="7"/>
        <w:ind w:firstLine="548"/>
      </w:pPr>
      <w:r>
        <w:rPr>
          <w:rFonts w:hint="eastAsia"/>
        </w:rPr>
        <w:t>截至2024年，武平县注册登记的汽车总量共53663辆，其中，燃油汽车52294辆，新能源汽车</w:t>
      </w:r>
      <w:r>
        <w:t>1646</w:t>
      </w:r>
      <w:r>
        <w:rPr>
          <w:rFonts w:hint="eastAsia"/>
        </w:rPr>
        <w:t>辆。</w:t>
      </w:r>
    </w:p>
    <w:p w14:paraId="5F4C801E">
      <w:pPr>
        <w:pStyle w:val="7"/>
        <w:ind w:firstLine="548"/>
      </w:pPr>
      <w:r>
        <w:rPr>
          <w:rFonts w:hint="eastAsia"/>
        </w:rPr>
        <w:t>截至2024年，武平县注册登记的新能源汽车</w:t>
      </w:r>
      <w:r>
        <w:t>1646</w:t>
      </w:r>
      <w:r>
        <w:rPr>
          <w:rFonts w:hint="eastAsia"/>
        </w:rPr>
        <w:t>辆，其中大型新能源汽车6</w:t>
      </w:r>
      <w:r>
        <w:t>4</w:t>
      </w:r>
      <w:r>
        <w:rPr>
          <w:rFonts w:hint="eastAsia"/>
        </w:rPr>
        <w:t>辆，包括公交客运电动车</w:t>
      </w:r>
      <w:r>
        <w:t>47</w:t>
      </w:r>
      <w:r>
        <w:rPr>
          <w:rFonts w:hint="eastAsia"/>
        </w:rPr>
        <w:t>辆、货运电动车1</w:t>
      </w:r>
      <w:r>
        <w:t>5</w:t>
      </w:r>
      <w:r>
        <w:rPr>
          <w:rFonts w:hint="eastAsia"/>
        </w:rPr>
        <w:t>辆、环卫车辆2辆；小型新能源汽车1</w:t>
      </w:r>
      <w:r>
        <w:t>582</w:t>
      </w:r>
      <w:r>
        <w:rPr>
          <w:rFonts w:hint="eastAsia"/>
        </w:rPr>
        <w:t>辆，包括出租车/网约车92辆、私家车1</w:t>
      </w:r>
      <w:r>
        <w:t>490</w:t>
      </w:r>
      <w:r>
        <w:rPr>
          <w:rFonts w:hint="eastAsia"/>
        </w:rPr>
        <w:t>辆。</w:t>
      </w:r>
    </w:p>
    <w:p w14:paraId="7A5D7226">
      <w:pPr>
        <w:pStyle w:val="3"/>
      </w:pPr>
      <w:r>
        <w:t>4</w:t>
      </w:r>
      <w:r>
        <w:rPr>
          <w:rFonts w:hint="eastAsia"/>
        </w:rPr>
        <w:t>.</w:t>
      </w:r>
      <w:r>
        <w:t>2</w:t>
      </w:r>
      <w:r>
        <w:rPr>
          <w:rFonts w:hint="eastAsia"/>
        </w:rPr>
        <w:t>电动汽车保有量预测</w:t>
      </w:r>
      <w:bookmarkEnd w:id="29"/>
    </w:p>
    <w:p w14:paraId="1323F537">
      <w:pPr>
        <w:ind w:firstLine="419" w:firstLineChars="153"/>
        <w:rPr>
          <w:rFonts w:hint="eastAsia"/>
          <w:b/>
        </w:rPr>
      </w:pPr>
      <w:r>
        <w:rPr>
          <w:rFonts w:hint="eastAsia"/>
        </w:rPr>
        <w:t>根据近年武平县电动汽车保有量发展现状，在国家、福建省风各级政策推动下，未来几年电动汽车保有量将处于快速增长阶段，预计至2</w:t>
      </w:r>
      <w:r>
        <w:t>027</w:t>
      </w:r>
      <w:r>
        <w:rPr>
          <w:rFonts w:hint="eastAsia"/>
        </w:rPr>
        <w:t>年，武平县包括私家车、出租车、网约车等小型电动汽车保有量达到</w:t>
      </w:r>
      <w:r>
        <w:t>9334</w:t>
      </w:r>
      <w:r>
        <w:rPr>
          <w:rFonts w:hint="eastAsia"/>
        </w:rPr>
        <w:t>辆；至2</w:t>
      </w:r>
      <w:r>
        <w:t>035</w:t>
      </w:r>
      <w:r>
        <w:rPr>
          <w:rFonts w:hint="eastAsia"/>
        </w:rPr>
        <w:t>年，小型电动汽车保有量达到</w:t>
      </w:r>
      <w:r>
        <w:t>30582</w:t>
      </w:r>
      <w:r>
        <w:rPr>
          <w:rFonts w:hint="eastAsia"/>
        </w:rPr>
        <w:t>辆。按照电动汽车推广计划逐步实施电动公交车、客运车和物流车辆推广，预计至2</w:t>
      </w:r>
      <w:r>
        <w:t>027</w:t>
      </w:r>
      <w:r>
        <w:rPr>
          <w:rFonts w:hint="eastAsia"/>
        </w:rPr>
        <w:t>年，武平县电动公交、客运车辆将达到7</w:t>
      </w:r>
      <w:r>
        <w:t>7</w:t>
      </w:r>
      <w:r>
        <w:rPr>
          <w:rFonts w:hint="eastAsia"/>
        </w:rPr>
        <w:t>辆，电动物流车辆达到6</w:t>
      </w:r>
      <w:r>
        <w:t>3</w:t>
      </w:r>
      <w:r>
        <w:rPr>
          <w:rFonts w:hint="eastAsia"/>
        </w:rPr>
        <w:t>辆；预计至2</w:t>
      </w:r>
      <w:r>
        <w:t>035</w:t>
      </w:r>
      <w:r>
        <w:rPr>
          <w:rFonts w:hint="eastAsia"/>
        </w:rPr>
        <w:t>年，电动公交、客运车辆将达到</w:t>
      </w:r>
      <w:r>
        <w:t>237</w:t>
      </w:r>
      <w:r>
        <w:rPr>
          <w:rFonts w:hint="eastAsia"/>
        </w:rPr>
        <w:t>辆，电动物流车辆达到</w:t>
      </w:r>
      <w:r>
        <w:t>308</w:t>
      </w:r>
      <w:r>
        <w:rPr>
          <w:rFonts w:hint="eastAsia"/>
        </w:rPr>
        <w:t>辆</w:t>
      </w:r>
    </w:p>
    <w:p w14:paraId="783B1907">
      <w:pPr>
        <w:pStyle w:val="3"/>
      </w:pPr>
      <w:bookmarkStart w:id="30" w:name="_Toc191841662"/>
      <w:r>
        <w:t>4</w:t>
      </w:r>
      <w:r>
        <w:rPr>
          <w:rFonts w:hint="eastAsia"/>
        </w:rPr>
        <w:t>.</w:t>
      </w:r>
      <w:r>
        <w:t>3</w:t>
      </w:r>
      <w:r>
        <w:rPr>
          <w:rFonts w:hint="eastAsia"/>
        </w:rPr>
        <w:t>公共充换电设施需求预测</w:t>
      </w:r>
      <w:bookmarkEnd w:id="30"/>
    </w:p>
    <w:p w14:paraId="3D52677E">
      <w:pPr>
        <w:rPr>
          <w:rFonts w:hAnsi="宋体"/>
          <w:spacing w:val="0"/>
          <w:sz w:val="29"/>
          <w:szCs w:val="29"/>
        </w:rPr>
      </w:pPr>
      <w:r>
        <w:rPr>
          <w:rFonts w:hAnsi="宋体"/>
          <w:spacing w:val="0"/>
          <w:sz w:val="29"/>
          <w:szCs w:val="29"/>
        </w:rPr>
        <w:t>1.</w:t>
      </w:r>
      <w:r>
        <w:rPr>
          <w:rFonts w:hint="eastAsia"/>
        </w:rPr>
        <w:t>公共</w:t>
      </w:r>
      <w:r>
        <w:rPr>
          <w:rFonts w:hint="eastAsia" w:hAnsi="宋体"/>
          <w:spacing w:val="0"/>
          <w:sz w:val="29"/>
          <w:szCs w:val="29"/>
        </w:rPr>
        <w:t>充换电设施配置原则</w:t>
      </w:r>
    </w:p>
    <w:p w14:paraId="615B845C">
      <w:pPr>
        <w:rPr>
          <w:rFonts w:hAnsi="宋体"/>
          <w:spacing w:val="0"/>
        </w:rPr>
      </w:pPr>
      <w:r>
        <w:rPr>
          <w:rFonts w:hint="eastAsia"/>
        </w:rPr>
        <w:t>参考《福建省电动汽车充电基础设施专项规划导则（试行）》</w:t>
      </w:r>
      <w:r>
        <w:rPr>
          <w:rFonts w:hint="eastAsia" w:hAnsi="宋体"/>
          <w:spacing w:val="0"/>
        </w:rPr>
        <w:t>5</w:t>
      </w:r>
      <w:r>
        <w:rPr>
          <w:rFonts w:hAnsi="宋体"/>
          <w:spacing w:val="0"/>
        </w:rPr>
        <w:t>.3.1</w:t>
      </w:r>
      <w:r>
        <w:rPr>
          <w:rFonts w:hint="eastAsia" w:hAnsi="宋体"/>
          <w:spacing w:val="0"/>
        </w:rPr>
        <w:t>近期专用充电基础设施配置标准：</w:t>
      </w:r>
    </w:p>
    <w:tbl>
      <w:tblPr>
        <w:tblStyle w:val="14"/>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735"/>
      </w:tblGrid>
      <w:tr w14:paraId="664B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32" w:type="dxa"/>
            <w:vAlign w:val="center"/>
          </w:tcPr>
          <w:p w14:paraId="4FB7766D">
            <w:pPr>
              <w:pStyle w:val="34"/>
              <w:rPr>
                <w:b/>
              </w:rPr>
            </w:pPr>
            <w:r>
              <w:rPr>
                <w:rFonts w:hint="eastAsia"/>
                <w:b/>
              </w:rPr>
              <w:t>类别</w:t>
            </w:r>
          </w:p>
        </w:tc>
        <w:tc>
          <w:tcPr>
            <w:tcW w:w="4735" w:type="dxa"/>
            <w:vAlign w:val="center"/>
          </w:tcPr>
          <w:p w14:paraId="4FE3F78B">
            <w:pPr>
              <w:pStyle w:val="34"/>
              <w:rPr>
                <w:b/>
              </w:rPr>
            </w:pPr>
            <w:r>
              <w:rPr>
                <w:rFonts w:hint="eastAsia"/>
                <w:b/>
              </w:rPr>
              <w:t>专用充电基础设施车桩比</w:t>
            </w:r>
          </w:p>
        </w:tc>
      </w:tr>
      <w:tr w14:paraId="56AA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vAlign w:val="center"/>
          </w:tcPr>
          <w:p w14:paraId="4CF49BCF">
            <w:pPr>
              <w:pStyle w:val="34"/>
            </w:pPr>
            <w:r>
              <w:rPr>
                <w:rFonts w:hint="eastAsia"/>
              </w:rPr>
              <w:t>公交车、公路客运</w:t>
            </w:r>
          </w:p>
        </w:tc>
        <w:tc>
          <w:tcPr>
            <w:tcW w:w="4735" w:type="dxa"/>
            <w:vAlign w:val="center"/>
          </w:tcPr>
          <w:p w14:paraId="1190F156">
            <w:pPr>
              <w:pStyle w:val="34"/>
            </w:pPr>
            <w:r>
              <w:t>3</w:t>
            </w:r>
            <w:r>
              <w:rPr>
                <w:rFonts w:hint="eastAsia"/>
              </w:rPr>
              <w:t>:</w:t>
            </w:r>
            <w:r>
              <w:t>1~6</w:t>
            </w:r>
            <w:r>
              <w:rPr>
                <w:rFonts w:hint="eastAsia"/>
              </w:rPr>
              <w:t>:1</w:t>
            </w:r>
          </w:p>
        </w:tc>
      </w:tr>
      <w:tr w14:paraId="5CB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vAlign w:val="center"/>
          </w:tcPr>
          <w:p w14:paraId="6333F4B2">
            <w:pPr>
              <w:pStyle w:val="34"/>
            </w:pPr>
            <w:r>
              <w:rPr>
                <w:rFonts w:hint="eastAsia"/>
              </w:rPr>
              <w:t>公务车</w:t>
            </w:r>
          </w:p>
        </w:tc>
        <w:tc>
          <w:tcPr>
            <w:tcW w:w="4735" w:type="dxa"/>
            <w:vAlign w:val="center"/>
          </w:tcPr>
          <w:p w14:paraId="085CFF2E">
            <w:pPr>
              <w:pStyle w:val="34"/>
            </w:pPr>
            <w:r>
              <w:rPr>
                <w:rFonts w:hint="eastAsia"/>
              </w:rPr>
              <w:t>2:1</w:t>
            </w:r>
            <w:r>
              <w:t>~5</w:t>
            </w:r>
            <w:r>
              <w:rPr>
                <w:rFonts w:hint="eastAsia"/>
              </w:rPr>
              <w:t>:1</w:t>
            </w:r>
          </w:p>
        </w:tc>
      </w:tr>
      <w:tr w14:paraId="7E7F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vAlign w:val="center"/>
          </w:tcPr>
          <w:p w14:paraId="2BC5133A">
            <w:pPr>
              <w:pStyle w:val="34"/>
            </w:pPr>
            <w:r>
              <w:rPr>
                <w:rFonts w:hint="eastAsia"/>
              </w:rPr>
              <w:t>出租车</w:t>
            </w:r>
          </w:p>
        </w:tc>
        <w:tc>
          <w:tcPr>
            <w:tcW w:w="4735" w:type="dxa"/>
            <w:vAlign w:val="center"/>
          </w:tcPr>
          <w:p w14:paraId="6AF6D6C9">
            <w:pPr>
              <w:pStyle w:val="34"/>
            </w:pPr>
            <w:r>
              <w:rPr>
                <w:rFonts w:hint="eastAsia"/>
              </w:rPr>
              <w:t>2:1</w:t>
            </w:r>
            <w:r>
              <w:t>~4</w:t>
            </w:r>
            <w:r>
              <w:rPr>
                <w:rFonts w:hint="eastAsia"/>
              </w:rPr>
              <w:t>:1</w:t>
            </w:r>
          </w:p>
        </w:tc>
      </w:tr>
      <w:tr w14:paraId="54ED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vAlign w:val="center"/>
          </w:tcPr>
          <w:p w14:paraId="4CF8DD69">
            <w:pPr>
              <w:pStyle w:val="34"/>
            </w:pPr>
            <w:r>
              <w:rPr>
                <w:rFonts w:hint="eastAsia"/>
              </w:rPr>
              <w:t>乘用车（私人）</w:t>
            </w:r>
          </w:p>
        </w:tc>
        <w:tc>
          <w:tcPr>
            <w:tcW w:w="4735" w:type="dxa"/>
            <w:vAlign w:val="center"/>
          </w:tcPr>
          <w:p w14:paraId="4F3F9C59">
            <w:pPr>
              <w:pStyle w:val="34"/>
            </w:pPr>
            <w:r>
              <w:rPr>
                <w:rFonts w:hint="eastAsia"/>
              </w:rPr>
              <w:t>1:1</w:t>
            </w:r>
          </w:p>
        </w:tc>
      </w:tr>
      <w:tr w14:paraId="5FC3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vAlign w:val="center"/>
          </w:tcPr>
          <w:p w14:paraId="1D1CB470">
            <w:pPr>
              <w:pStyle w:val="34"/>
            </w:pPr>
            <w:r>
              <w:rPr>
                <w:rFonts w:hint="eastAsia"/>
              </w:rPr>
              <w:t>专用车（含物流、邮政等）</w:t>
            </w:r>
          </w:p>
        </w:tc>
        <w:tc>
          <w:tcPr>
            <w:tcW w:w="4735" w:type="dxa"/>
            <w:vAlign w:val="center"/>
          </w:tcPr>
          <w:p w14:paraId="3CA1B39A">
            <w:pPr>
              <w:pStyle w:val="34"/>
            </w:pPr>
            <w:r>
              <w:t>1</w:t>
            </w:r>
            <w:r>
              <w:rPr>
                <w:rFonts w:hint="eastAsia"/>
              </w:rPr>
              <w:t>:1</w:t>
            </w:r>
            <w:r>
              <w:t>~4</w:t>
            </w:r>
            <w:r>
              <w:rPr>
                <w:rFonts w:hint="eastAsia"/>
              </w:rPr>
              <w:t>:1</w:t>
            </w:r>
          </w:p>
        </w:tc>
      </w:tr>
      <w:tr w14:paraId="748A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7" w:type="dxa"/>
            <w:gridSpan w:val="2"/>
            <w:vAlign w:val="center"/>
          </w:tcPr>
          <w:p w14:paraId="7932A943">
            <w:pPr>
              <w:pStyle w:val="34"/>
              <w:jc w:val="both"/>
            </w:pPr>
            <w:r>
              <w:rPr>
                <w:rFonts w:hint="eastAsia"/>
              </w:rPr>
              <w:t>注：专用充电基础设施车桩比</w:t>
            </w:r>
            <w:r>
              <w:t>=</w:t>
            </w:r>
            <w:r>
              <w:rPr>
                <w:rFonts w:hint="eastAsia"/>
              </w:rPr>
              <w:t>对应车型数量</w:t>
            </w:r>
            <w:r>
              <w:t>/</w:t>
            </w:r>
            <w:r>
              <w:rPr>
                <w:rFonts w:hint="eastAsia"/>
              </w:rPr>
              <w:t>专用充电桩数量</w:t>
            </w:r>
          </w:p>
        </w:tc>
      </w:tr>
    </w:tbl>
    <w:p w14:paraId="174C20A9">
      <w:pPr>
        <w:rPr>
          <w:rFonts w:hAnsi="宋体"/>
          <w:spacing w:val="0"/>
          <w:sz w:val="29"/>
          <w:szCs w:val="29"/>
        </w:rPr>
      </w:pPr>
      <w:r>
        <w:rPr>
          <w:rFonts w:hint="eastAsia" w:hAnsi="宋体"/>
          <w:spacing w:val="0"/>
          <w:sz w:val="29"/>
          <w:szCs w:val="29"/>
        </w:rPr>
        <w:t>根据以上车辆</w:t>
      </w:r>
      <w:r>
        <w:rPr>
          <w:rFonts w:hint="eastAsia" w:hAnsi="宋体"/>
          <w:spacing w:val="0"/>
        </w:rPr>
        <w:t>特点</w:t>
      </w:r>
      <w:r>
        <w:rPr>
          <w:rFonts w:hint="eastAsia" w:hAnsi="宋体"/>
          <w:spacing w:val="0"/>
          <w:sz w:val="29"/>
          <w:szCs w:val="29"/>
        </w:rPr>
        <w:t>及武平县实际发展情况，设定各类型车辆充换电设施配置原则如下：</w:t>
      </w:r>
    </w:p>
    <w:p w14:paraId="6034CEE2">
      <w:pPr>
        <w:rPr>
          <w:rFonts w:hint="eastAsia" w:hAnsi="宋体"/>
          <w:spacing w:val="0"/>
        </w:rPr>
      </w:pPr>
      <w:r>
        <w:rPr>
          <w:rFonts w:hint="eastAsia" w:hAnsi="宋体"/>
          <w:b/>
          <w:spacing w:val="0"/>
        </w:rPr>
        <w:t>公交客运车辆：</w:t>
      </w:r>
      <w:r>
        <w:rPr>
          <w:rFonts w:hint="eastAsia" w:hAnsi="宋体"/>
          <w:spacing w:val="0"/>
        </w:rPr>
        <w:t>以直流快充桩为主，</w:t>
      </w:r>
      <w:r>
        <w:rPr>
          <w:rFonts w:hint="eastAsia"/>
          <w:sz w:val="29"/>
          <w:szCs w:val="29"/>
        </w:rPr>
        <w:t>按近期</w:t>
      </w:r>
      <w:r>
        <w:rPr>
          <w:sz w:val="29"/>
          <w:szCs w:val="29"/>
        </w:rPr>
        <w:t>6</w:t>
      </w:r>
      <w:r>
        <w:rPr>
          <w:rFonts w:hint="eastAsia"/>
          <w:sz w:val="29"/>
          <w:szCs w:val="29"/>
        </w:rPr>
        <w:t>:</w:t>
      </w:r>
      <w:r>
        <w:rPr>
          <w:sz w:val="29"/>
          <w:szCs w:val="29"/>
        </w:rPr>
        <w:t>1</w:t>
      </w:r>
      <w:r>
        <w:rPr>
          <w:rFonts w:hint="eastAsia"/>
          <w:sz w:val="29"/>
          <w:szCs w:val="29"/>
        </w:rPr>
        <w:t>、远期</w:t>
      </w:r>
      <w:r>
        <w:rPr>
          <w:sz w:val="29"/>
          <w:szCs w:val="29"/>
        </w:rPr>
        <w:t>4</w:t>
      </w:r>
      <w:r>
        <w:rPr>
          <w:rFonts w:hint="eastAsia"/>
          <w:sz w:val="29"/>
          <w:szCs w:val="29"/>
        </w:rPr>
        <w:t>:</w:t>
      </w:r>
      <w:r>
        <w:rPr>
          <w:sz w:val="29"/>
          <w:szCs w:val="29"/>
        </w:rPr>
        <w:t>1</w:t>
      </w:r>
      <w:r>
        <w:rPr>
          <w:rFonts w:hint="eastAsia"/>
          <w:sz w:val="29"/>
          <w:szCs w:val="29"/>
        </w:rPr>
        <w:t>进行配置，</w:t>
      </w:r>
      <w:r>
        <w:rPr>
          <w:rFonts w:hint="eastAsia"/>
        </w:rPr>
        <w:t>标准桩充电功率为6</w:t>
      </w:r>
      <w:r>
        <w:t>0</w:t>
      </w:r>
      <w:r>
        <w:rPr>
          <w:rFonts w:hint="eastAsia"/>
        </w:rPr>
        <w:t>KW</w:t>
      </w:r>
      <w:r>
        <w:rPr>
          <w:rFonts w:hint="eastAsia" w:hAnsi="宋体"/>
          <w:spacing w:val="0"/>
        </w:rPr>
        <w:t>。</w:t>
      </w:r>
    </w:p>
    <w:p w14:paraId="5C2F89FD">
      <w:pPr>
        <w:rPr>
          <w:rFonts w:hAnsi="宋体"/>
          <w:spacing w:val="0"/>
        </w:rPr>
      </w:pPr>
      <w:r>
        <w:rPr>
          <w:rFonts w:hint="eastAsia" w:hAnsi="宋体"/>
          <w:b/>
          <w:spacing w:val="0"/>
        </w:rPr>
        <w:t>物流、环卫车辆：</w:t>
      </w:r>
      <w:r>
        <w:rPr>
          <w:rFonts w:hint="eastAsia" w:hAnsi="宋体"/>
          <w:spacing w:val="0"/>
        </w:rPr>
        <w:t>专按车桩比</w:t>
      </w:r>
      <w:r>
        <w:rPr>
          <w:rFonts w:ascii="Times New Roman" w:eastAsia="瀹嬩綋" w:cs="Times New Roman"/>
          <w:spacing w:val="0"/>
        </w:rPr>
        <w:t>4</w:t>
      </w:r>
      <w:r>
        <w:rPr>
          <w:rFonts w:hint="eastAsia" w:hAnsi="宋体"/>
          <w:spacing w:val="0"/>
        </w:rPr>
        <w:t>:1配置，以慢充为主，少量快充为补充进行布置。</w:t>
      </w:r>
    </w:p>
    <w:p w14:paraId="342158B3">
      <w:pPr>
        <w:rPr>
          <w:rFonts w:hAnsi="宋体"/>
          <w:spacing w:val="0"/>
        </w:rPr>
      </w:pPr>
      <w:r>
        <w:rPr>
          <w:rFonts w:hint="eastAsia" w:hAnsi="宋体"/>
          <w:b/>
          <w:spacing w:val="0"/>
        </w:rPr>
        <w:t>小型车辆：</w:t>
      </w:r>
      <w:r>
        <w:rPr>
          <w:rFonts w:hint="eastAsia" w:hAnsi="宋体"/>
          <w:spacing w:val="0"/>
        </w:rPr>
        <w:t>以直流快充桩为主，公共充电桩车桩比按达到</w:t>
      </w:r>
      <w:r>
        <w:rPr>
          <w:rFonts w:hAnsi="宋体"/>
          <w:spacing w:val="0"/>
        </w:rPr>
        <w:t>12</w:t>
      </w:r>
      <w:r>
        <w:rPr>
          <w:rFonts w:hint="eastAsia" w:hAnsi="宋体"/>
          <w:spacing w:val="0"/>
        </w:rPr>
        <w:t>:1的比例配置。</w:t>
      </w:r>
    </w:p>
    <w:p w14:paraId="0A137D6F">
      <w:r>
        <w:rPr>
          <w:rFonts w:hint="eastAsia"/>
        </w:rPr>
        <w:t>2</w:t>
      </w:r>
      <w:r>
        <w:t>.</w:t>
      </w:r>
      <w:r>
        <w:rPr>
          <w:rFonts w:hint="eastAsia"/>
        </w:rPr>
        <w:t>充换电设施规模确定</w:t>
      </w:r>
    </w:p>
    <w:p w14:paraId="34F3B61E">
      <w:pPr>
        <w:rPr>
          <w:rFonts w:hint="eastAsia"/>
          <w:sz w:val="29"/>
          <w:szCs w:val="29"/>
        </w:rPr>
      </w:pPr>
      <w:r>
        <w:rPr>
          <w:rFonts w:hint="eastAsia"/>
        </w:rPr>
        <w:t>预计至2</w:t>
      </w:r>
      <w:r>
        <w:t>027</w:t>
      </w:r>
      <w:r>
        <w:rPr>
          <w:rFonts w:hint="eastAsia"/>
        </w:rPr>
        <w:t>年，武平县需要公交客运专用充电桩数量不少于</w:t>
      </w:r>
      <w:r>
        <w:t>13</w:t>
      </w:r>
      <w:r>
        <w:rPr>
          <w:rFonts w:hint="eastAsia"/>
        </w:rPr>
        <w:t>台；环卫、物流专用充电桩数量不少于1</w:t>
      </w:r>
      <w:r>
        <w:t>6</w:t>
      </w:r>
      <w:r>
        <w:rPr>
          <w:rFonts w:hint="eastAsia"/>
        </w:rPr>
        <w:t>台；公共充电桩数量不少于</w:t>
      </w:r>
      <w:r>
        <w:t>778</w:t>
      </w:r>
      <w:r>
        <w:rPr>
          <w:rFonts w:hint="eastAsia"/>
        </w:rPr>
        <w:t>台。至2</w:t>
      </w:r>
      <w:r>
        <w:t>035</w:t>
      </w:r>
      <w:r>
        <w:rPr>
          <w:rFonts w:hint="eastAsia"/>
        </w:rPr>
        <w:t>年，武平县需要公交客运专用充电桩数量不少于</w:t>
      </w:r>
      <w:r>
        <w:t>60</w:t>
      </w:r>
      <w:r>
        <w:rPr>
          <w:rFonts w:hint="eastAsia"/>
        </w:rPr>
        <w:t>台；环卫、物流专用充电桩数量不少于</w:t>
      </w:r>
      <w:r>
        <w:t>77</w:t>
      </w:r>
      <w:r>
        <w:rPr>
          <w:rFonts w:hint="eastAsia"/>
        </w:rPr>
        <w:t>台；公共充电桩数量不少于</w:t>
      </w:r>
      <w:r>
        <w:t>2549</w:t>
      </w:r>
      <w:r>
        <w:rPr>
          <w:rFonts w:hint="eastAsia"/>
        </w:rPr>
        <w:t>台。</w:t>
      </w:r>
    </w:p>
    <w:p w14:paraId="1467E166">
      <w:pPr>
        <w:pStyle w:val="7"/>
        <w:ind w:firstLine="468"/>
        <w:jc w:val="center"/>
        <w:rPr>
          <w:rFonts w:ascii="瀹嬩綋" w:eastAsia="瀹嬩綋" w:cs="瀹嬩綋" w:hAnsiTheme="minorHAnsi"/>
          <w:spacing w:val="0"/>
        </w:rPr>
      </w:pPr>
      <w:r>
        <w:rPr>
          <w:rFonts w:hint="eastAsia"/>
          <w:sz w:val="24"/>
          <w:szCs w:val="24"/>
        </w:rPr>
        <w:t>表</w:t>
      </w:r>
      <w:r>
        <w:rPr>
          <w:sz w:val="24"/>
          <w:szCs w:val="24"/>
        </w:rPr>
        <w:t>5-5</w:t>
      </w:r>
      <w:r>
        <w:rPr>
          <w:rFonts w:hint="eastAsia"/>
          <w:sz w:val="24"/>
          <w:szCs w:val="24"/>
        </w:rPr>
        <w:t>：各类充换电设施规模预测表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1175"/>
        <w:gridCol w:w="1175"/>
        <w:gridCol w:w="1176"/>
        <w:gridCol w:w="1176"/>
        <w:gridCol w:w="1176"/>
        <w:gridCol w:w="1176"/>
      </w:tblGrid>
      <w:tr w14:paraId="176B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4" w:type="pct"/>
            <w:vMerge w:val="restart"/>
            <w:vAlign w:val="center"/>
          </w:tcPr>
          <w:p w14:paraId="1A02E07B">
            <w:pPr>
              <w:pStyle w:val="34"/>
              <w:rPr>
                <w:b/>
              </w:rPr>
            </w:pPr>
            <w:r>
              <w:rPr>
                <w:rFonts w:hint="eastAsia"/>
                <w:b/>
              </w:rPr>
              <w:t>电动汽车类型</w:t>
            </w:r>
          </w:p>
        </w:tc>
        <w:tc>
          <w:tcPr>
            <w:tcW w:w="1908" w:type="pct"/>
            <w:gridSpan w:val="3"/>
            <w:vAlign w:val="center"/>
          </w:tcPr>
          <w:p w14:paraId="6198A4B6">
            <w:pPr>
              <w:pStyle w:val="34"/>
              <w:rPr>
                <w:b/>
              </w:rPr>
            </w:pPr>
            <w:r>
              <w:rPr>
                <w:rFonts w:hint="eastAsia"/>
                <w:b/>
              </w:rPr>
              <w:t>近期（2</w:t>
            </w:r>
            <w:r>
              <w:rPr>
                <w:b/>
              </w:rPr>
              <w:t>027</w:t>
            </w:r>
            <w:r>
              <w:rPr>
                <w:rFonts w:hint="eastAsia"/>
                <w:b/>
              </w:rPr>
              <w:t>年）</w:t>
            </w:r>
          </w:p>
        </w:tc>
        <w:tc>
          <w:tcPr>
            <w:tcW w:w="1908" w:type="pct"/>
            <w:gridSpan w:val="3"/>
          </w:tcPr>
          <w:p w14:paraId="1CB6BEDE">
            <w:pPr>
              <w:pStyle w:val="34"/>
              <w:rPr>
                <w:b/>
              </w:rPr>
            </w:pPr>
            <w:r>
              <w:rPr>
                <w:rFonts w:hint="eastAsia"/>
                <w:b/>
              </w:rPr>
              <w:t>远期（2</w:t>
            </w:r>
            <w:r>
              <w:rPr>
                <w:b/>
              </w:rPr>
              <w:t>035</w:t>
            </w:r>
            <w:r>
              <w:rPr>
                <w:rFonts w:hint="eastAsia"/>
                <w:b/>
              </w:rPr>
              <w:t>年）</w:t>
            </w:r>
          </w:p>
        </w:tc>
      </w:tr>
      <w:tr w14:paraId="0CB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4" w:type="pct"/>
            <w:vMerge w:val="continue"/>
            <w:vAlign w:val="center"/>
          </w:tcPr>
          <w:p w14:paraId="716F8421">
            <w:pPr>
              <w:pStyle w:val="34"/>
              <w:rPr>
                <w:b/>
              </w:rPr>
            </w:pPr>
          </w:p>
        </w:tc>
        <w:tc>
          <w:tcPr>
            <w:tcW w:w="636" w:type="pct"/>
            <w:vAlign w:val="center"/>
          </w:tcPr>
          <w:p w14:paraId="7314C3B9">
            <w:pPr>
              <w:pStyle w:val="34"/>
              <w:rPr>
                <w:b/>
              </w:rPr>
            </w:pPr>
            <w:r>
              <w:rPr>
                <w:rFonts w:hint="eastAsia"/>
                <w:b/>
              </w:rPr>
              <w:t>保有量</w:t>
            </w:r>
          </w:p>
          <w:p w14:paraId="751D0172">
            <w:pPr>
              <w:pStyle w:val="34"/>
            </w:pPr>
            <w:r>
              <w:rPr>
                <w:rFonts w:hint="eastAsia"/>
                <w:b/>
              </w:rPr>
              <w:t>（辆）</w:t>
            </w:r>
          </w:p>
        </w:tc>
        <w:tc>
          <w:tcPr>
            <w:tcW w:w="636" w:type="pct"/>
            <w:vAlign w:val="center"/>
          </w:tcPr>
          <w:p w14:paraId="2067C66F">
            <w:pPr>
              <w:pStyle w:val="34"/>
              <w:rPr>
                <w:b/>
              </w:rPr>
            </w:pPr>
            <w:r>
              <w:rPr>
                <w:rFonts w:hint="eastAsia"/>
                <w:b/>
              </w:rPr>
              <w:t>车桩比</w:t>
            </w:r>
          </w:p>
        </w:tc>
        <w:tc>
          <w:tcPr>
            <w:tcW w:w="636" w:type="pct"/>
          </w:tcPr>
          <w:p w14:paraId="3E5FC139">
            <w:pPr>
              <w:pStyle w:val="34"/>
              <w:rPr>
                <w:b/>
              </w:rPr>
            </w:pPr>
            <w:r>
              <w:rPr>
                <w:rFonts w:hint="eastAsia"/>
                <w:b/>
              </w:rPr>
              <w:t>充电桩数（台）</w:t>
            </w:r>
          </w:p>
        </w:tc>
        <w:tc>
          <w:tcPr>
            <w:tcW w:w="636" w:type="pct"/>
            <w:vAlign w:val="center"/>
          </w:tcPr>
          <w:p w14:paraId="024A4440">
            <w:pPr>
              <w:pStyle w:val="34"/>
              <w:rPr>
                <w:b/>
              </w:rPr>
            </w:pPr>
            <w:r>
              <w:rPr>
                <w:rFonts w:hint="eastAsia"/>
                <w:b/>
              </w:rPr>
              <w:t>保有量</w:t>
            </w:r>
          </w:p>
          <w:p w14:paraId="3BCACA33">
            <w:pPr>
              <w:pStyle w:val="34"/>
              <w:rPr>
                <w:b/>
              </w:rPr>
            </w:pPr>
            <w:r>
              <w:rPr>
                <w:rFonts w:hint="eastAsia"/>
                <w:b/>
              </w:rPr>
              <w:t>（辆）</w:t>
            </w:r>
          </w:p>
        </w:tc>
        <w:tc>
          <w:tcPr>
            <w:tcW w:w="636" w:type="pct"/>
            <w:vAlign w:val="center"/>
          </w:tcPr>
          <w:p w14:paraId="5BED6674">
            <w:pPr>
              <w:pStyle w:val="34"/>
              <w:rPr>
                <w:b/>
              </w:rPr>
            </w:pPr>
            <w:r>
              <w:rPr>
                <w:rFonts w:hint="eastAsia"/>
                <w:b/>
              </w:rPr>
              <w:t>车桩比</w:t>
            </w:r>
          </w:p>
        </w:tc>
        <w:tc>
          <w:tcPr>
            <w:tcW w:w="636" w:type="pct"/>
          </w:tcPr>
          <w:p w14:paraId="124397D6">
            <w:pPr>
              <w:pStyle w:val="34"/>
              <w:rPr>
                <w:b/>
              </w:rPr>
            </w:pPr>
            <w:r>
              <w:rPr>
                <w:rFonts w:hint="eastAsia"/>
                <w:b/>
              </w:rPr>
              <w:t>充电桩数（台）</w:t>
            </w:r>
          </w:p>
        </w:tc>
      </w:tr>
      <w:tr w14:paraId="1AAE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4417228E">
            <w:pPr>
              <w:pStyle w:val="34"/>
            </w:pPr>
            <w:r>
              <w:rPr>
                <w:rFonts w:hint="eastAsia"/>
              </w:rPr>
              <w:t>电动营运客车</w:t>
            </w:r>
          </w:p>
        </w:tc>
        <w:tc>
          <w:tcPr>
            <w:tcW w:w="636" w:type="pct"/>
            <w:vAlign w:val="center"/>
          </w:tcPr>
          <w:p w14:paraId="40E9E70B">
            <w:pPr>
              <w:pStyle w:val="34"/>
            </w:pPr>
            <w:r>
              <w:t>77</w:t>
            </w:r>
          </w:p>
        </w:tc>
        <w:tc>
          <w:tcPr>
            <w:tcW w:w="636" w:type="pct"/>
            <w:vAlign w:val="center"/>
          </w:tcPr>
          <w:p w14:paraId="58CDE521">
            <w:pPr>
              <w:pStyle w:val="34"/>
            </w:pPr>
            <w:r>
              <w:rPr>
                <w:rFonts w:hAnsi="宋体"/>
                <w:spacing w:val="0"/>
                <w:szCs w:val="29"/>
              </w:rPr>
              <w:t>6</w:t>
            </w:r>
            <w:r>
              <w:rPr>
                <w:rFonts w:hint="eastAsia" w:hAnsi="宋体"/>
                <w:spacing w:val="0"/>
                <w:szCs w:val="29"/>
              </w:rPr>
              <w:t>:1</w:t>
            </w:r>
          </w:p>
        </w:tc>
        <w:tc>
          <w:tcPr>
            <w:tcW w:w="636" w:type="pct"/>
          </w:tcPr>
          <w:p w14:paraId="5329FF1F">
            <w:pPr>
              <w:pStyle w:val="34"/>
            </w:pPr>
            <w:r>
              <w:rPr>
                <w:rFonts w:hint="eastAsia"/>
              </w:rPr>
              <w:t>1</w:t>
            </w:r>
            <w:r>
              <w:t>3</w:t>
            </w:r>
          </w:p>
        </w:tc>
        <w:tc>
          <w:tcPr>
            <w:tcW w:w="636" w:type="pct"/>
            <w:vAlign w:val="center"/>
          </w:tcPr>
          <w:p w14:paraId="6405394B">
            <w:pPr>
              <w:pStyle w:val="34"/>
            </w:pPr>
            <w:r>
              <w:t>237</w:t>
            </w:r>
          </w:p>
        </w:tc>
        <w:tc>
          <w:tcPr>
            <w:tcW w:w="636" w:type="pct"/>
            <w:vAlign w:val="center"/>
          </w:tcPr>
          <w:p w14:paraId="5847D491">
            <w:pPr>
              <w:pStyle w:val="34"/>
            </w:pPr>
            <w:r>
              <w:rPr>
                <w:rFonts w:hAnsi="宋体"/>
                <w:spacing w:val="0"/>
                <w:szCs w:val="29"/>
              </w:rPr>
              <w:t>4</w:t>
            </w:r>
            <w:r>
              <w:rPr>
                <w:rFonts w:hint="eastAsia" w:hAnsi="宋体"/>
                <w:spacing w:val="0"/>
                <w:szCs w:val="29"/>
              </w:rPr>
              <w:t>:</w:t>
            </w:r>
            <w:r>
              <w:rPr>
                <w:rFonts w:hAnsi="宋体"/>
                <w:spacing w:val="0"/>
                <w:szCs w:val="29"/>
              </w:rPr>
              <w:t>1</w:t>
            </w:r>
          </w:p>
        </w:tc>
        <w:tc>
          <w:tcPr>
            <w:tcW w:w="636" w:type="pct"/>
          </w:tcPr>
          <w:p w14:paraId="594DFCCF">
            <w:pPr>
              <w:pStyle w:val="34"/>
              <w:rPr>
                <w:rFonts w:hAnsi="宋体"/>
                <w:spacing w:val="0"/>
                <w:szCs w:val="29"/>
              </w:rPr>
            </w:pPr>
            <w:r>
              <w:rPr>
                <w:rFonts w:hAnsi="宋体"/>
                <w:spacing w:val="0"/>
                <w:szCs w:val="29"/>
              </w:rPr>
              <w:t>60</w:t>
            </w:r>
          </w:p>
        </w:tc>
      </w:tr>
      <w:tr w14:paraId="3B86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4F34B946">
            <w:pPr>
              <w:pStyle w:val="34"/>
            </w:pPr>
            <w:r>
              <w:rPr>
                <w:rFonts w:hint="eastAsia"/>
              </w:rPr>
              <w:t>电动物流车</w:t>
            </w:r>
          </w:p>
        </w:tc>
        <w:tc>
          <w:tcPr>
            <w:tcW w:w="636" w:type="pct"/>
            <w:vAlign w:val="center"/>
          </w:tcPr>
          <w:p w14:paraId="0A73FC1D">
            <w:pPr>
              <w:pStyle w:val="34"/>
            </w:pPr>
            <w:r>
              <w:rPr>
                <w:rFonts w:hint="eastAsia"/>
              </w:rPr>
              <w:t>6</w:t>
            </w:r>
            <w:r>
              <w:t>3</w:t>
            </w:r>
          </w:p>
        </w:tc>
        <w:tc>
          <w:tcPr>
            <w:tcW w:w="636" w:type="pct"/>
            <w:vAlign w:val="center"/>
          </w:tcPr>
          <w:p w14:paraId="49FD2C5D">
            <w:pPr>
              <w:pStyle w:val="34"/>
            </w:pPr>
            <w:r>
              <w:t>4</w:t>
            </w:r>
            <w:r>
              <w:rPr>
                <w:rFonts w:hint="eastAsia"/>
              </w:rPr>
              <w:t>:</w:t>
            </w:r>
            <w:r>
              <w:t>1</w:t>
            </w:r>
          </w:p>
        </w:tc>
        <w:tc>
          <w:tcPr>
            <w:tcW w:w="636" w:type="pct"/>
          </w:tcPr>
          <w:p w14:paraId="16471D9B">
            <w:pPr>
              <w:pStyle w:val="34"/>
            </w:pPr>
            <w:r>
              <w:rPr>
                <w:rFonts w:hint="eastAsia"/>
              </w:rPr>
              <w:t>1</w:t>
            </w:r>
            <w:r>
              <w:t>6</w:t>
            </w:r>
          </w:p>
        </w:tc>
        <w:tc>
          <w:tcPr>
            <w:tcW w:w="636" w:type="pct"/>
            <w:vAlign w:val="center"/>
          </w:tcPr>
          <w:p w14:paraId="2E547604">
            <w:pPr>
              <w:pStyle w:val="34"/>
            </w:pPr>
            <w:r>
              <w:t>308</w:t>
            </w:r>
          </w:p>
        </w:tc>
        <w:tc>
          <w:tcPr>
            <w:tcW w:w="636" w:type="pct"/>
            <w:vAlign w:val="center"/>
          </w:tcPr>
          <w:p w14:paraId="4E23344C">
            <w:pPr>
              <w:pStyle w:val="34"/>
            </w:pPr>
            <w:r>
              <w:t>4</w:t>
            </w:r>
            <w:r>
              <w:rPr>
                <w:rFonts w:hint="eastAsia"/>
              </w:rPr>
              <w:t>:</w:t>
            </w:r>
            <w:r>
              <w:t>1</w:t>
            </w:r>
          </w:p>
        </w:tc>
        <w:tc>
          <w:tcPr>
            <w:tcW w:w="636" w:type="pct"/>
          </w:tcPr>
          <w:p w14:paraId="3F39EB9C">
            <w:pPr>
              <w:pStyle w:val="34"/>
            </w:pPr>
            <w:r>
              <w:rPr>
                <w:rFonts w:hint="eastAsia"/>
              </w:rPr>
              <w:t>7</w:t>
            </w:r>
            <w:r>
              <w:t>7</w:t>
            </w:r>
          </w:p>
        </w:tc>
      </w:tr>
      <w:tr w14:paraId="5463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2086BBE9">
            <w:pPr>
              <w:pStyle w:val="34"/>
            </w:pPr>
            <w:r>
              <w:rPr>
                <w:rFonts w:hint="eastAsia"/>
              </w:rPr>
              <w:t>电动私家车、电动出租车（网约车）</w:t>
            </w:r>
          </w:p>
        </w:tc>
        <w:tc>
          <w:tcPr>
            <w:tcW w:w="636" w:type="pct"/>
            <w:vAlign w:val="center"/>
          </w:tcPr>
          <w:p w14:paraId="41E0D8E8">
            <w:pPr>
              <w:pStyle w:val="34"/>
            </w:pPr>
            <w:r>
              <w:t>9334</w:t>
            </w:r>
          </w:p>
        </w:tc>
        <w:tc>
          <w:tcPr>
            <w:tcW w:w="636" w:type="pct"/>
            <w:vAlign w:val="center"/>
          </w:tcPr>
          <w:p w14:paraId="1C4069D0">
            <w:pPr>
              <w:pStyle w:val="34"/>
            </w:pPr>
            <w:r>
              <w:rPr>
                <w:rFonts w:hAnsi="宋体"/>
                <w:spacing w:val="0"/>
                <w:szCs w:val="29"/>
              </w:rPr>
              <w:t>12</w:t>
            </w:r>
            <w:r>
              <w:rPr>
                <w:rFonts w:hint="eastAsia" w:hAnsi="宋体"/>
                <w:spacing w:val="0"/>
                <w:szCs w:val="29"/>
              </w:rPr>
              <w:t>:1</w:t>
            </w:r>
          </w:p>
        </w:tc>
        <w:tc>
          <w:tcPr>
            <w:tcW w:w="636" w:type="pct"/>
            <w:vAlign w:val="center"/>
          </w:tcPr>
          <w:p w14:paraId="3AB601DD">
            <w:pPr>
              <w:pStyle w:val="34"/>
            </w:pPr>
            <w:r>
              <w:rPr>
                <w:rFonts w:hint="eastAsia"/>
              </w:rPr>
              <w:t>7</w:t>
            </w:r>
            <w:r>
              <w:t>78</w:t>
            </w:r>
          </w:p>
        </w:tc>
        <w:tc>
          <w:tcPr>
            <w:tcW w:w="636" w:type="pct"/>
            <w:vAlign w:val="center"/>
          </w:tcPr>
          <w:p w14:paraId="45B7E81C">
            <w:pPr>
              <w:pStyle w:val="34"/>
            </w:pPr>
            <w:r>
              <w:t>30582</w:t>
            </w:r>
          </w:p>
        </w:tc>
        <w:tc>
          <w:tcPr>
            <w:tcW w:w="636" w:type="pct"/>
            <w:vAlign w:val="center"/>
          </w:tcPr>
          <w:p w14:paraId="25180C12">
            <w:pPr>
              <w:pStyle w:val="34"/>
            </w:pPr>
            <w:r>
              <w:t>12</w:t>
            </w:r>
            <w:r>
              <w:rPr>
                <w:rFonts w:hint="eastAsia"/>
              </w:rPr>
              <w:t>:</w:t>
            </w:r>
            <w:r>
              <w:t>1</w:t>
            </w:r>
          </w:p>
        </w:tc>
        <w:tc>
          <w:tcPr>
            <w:tcW w:w="636" w:type="pct"/>
            <w:vAlign w:val="center"/>
          </w:tcPr>
          <w:p w14:paraId="67896A06">
            <w:pPr>
              <w:pStyle w:val="34"/>
            </w:pPr>
            <w:r>
              <w:rPr>
                <w:rFonts w:hint="eastAsia"/>
              </w:rPr>
              <w:t>2</w:t>
            </w:r>
            <w:r>
              <w:t>549</w:t>
            </w:r>
          </w:p>
        </w:tc>
      </w:tr>
    </w:tbl>
    <w:p w14:paraId="6DDA7324">
      <w:r>
        <w:rPr>
          <w:rFonts w:hint="eastAsia"/>
        </w:rPr>
        <w:t>按照标准桩充电功率为6</w:t>
      </w:r>
      <w:r>
        <w:t>0</w:t>
      </w:r>
      <w:r>
        <w:rPr>
          <w:rFonts w:hint="eastAsia"/>
        </w:rPr>
        <w:t>kW计算，近期充换电设施充电总功率不小于</w:t>
      </w:r>
      <w:r>
        <w:t>48420</w:t>
      </w:r>
      <w:r>
        <w:rPr>
          <w:rFonts w:hint="eastAsia"/>
        </w:rPr>
        <w:t>kW。远期充换电设施充电总功率不小于</w:t>
      </w:r>
      <w:r>
        <w:t>161160</w:t>
      </w:r>
      <w:r>
        <w:rPr>
          <w:rFonts w:hint="eastAsia"/>
        </w:rPr>
        <w:t>kW。</w:t>
      </w:r>
    </w:p>
    <w:p w14:paraId="3C07C7E4">
      <w:pPr>
        <w:rPr>
          <w:rFonts w:hAnsi="宋体"/>
          <w:spacing w:val="0"/>
          <w:sz w:val="29"/>
          <w:szCs w:val="29"/>
        </w:rPr>
      </w:pPr>
      <w:r>
        <w:rPr>
          <w:rFonts w:hint="eastAsia"/>
        </w:rPr>
        <w:t>公共充换电设施以直流充电桩为主，因此标准桩充电功率一般为直</w:t>
      </w:r>
      <w:r>
        <w:rPr>
          <w:rFonts w:hint="eastAsia" w:hAnsi="宋体"/>
          <w:spacing w:val="0"/>
          <w:sz w:val="29"/>
          <w:szCs w:val="29"/>
        </w:rPr>
        <w:t>流桩充电功率。对于需配置小比例交流充电桩的场景，如在居民小区周边、工作单位周边、大型停车场等场所，</w:t>
      </w:r>
      <w:r>
        <w:rPr>
          <w:rFonts w:hAnsi="宋体"/>
          <w:spacing w:val="0"/>
          <w:sz w:val="29"/>
          <w:szCs w:val="29"/>
        </w:rPr>
        <w:t>实</w:t>
      </w:r>
      <w:r>
        <w:rPr>
          <w:rFonts w:hint="eastAsia" w:hAnsi="宋体"/>
          <w:spacing w:val="0"/>
          <w:sz w:val="29"/>
          <w:szCs w:val="29"/>
        </w:rPr>
        <w:t>际工作中可分场景具体分析。</w:t>
      </w:r>
    </w:p>
    <w:p w14:paraId="0011D485">
      <w:pPr>
        <w:pStyle w:val="2"/>
        <w:pageBreakBefore w:val="0"/>
        <w:spacing w:before="571" w:after="381"/>
      </w:pPr>
      <w:bookmarkStart w:id="31" w:name="_Toc191841663"/>
      <w:r>
        <w:rPr>
          <w:rFonts w:hint="eastAsia"/>
        </w:rPr>
        <w:t>第</w:t>
      </w:r>
      <w:r>
        <w:t>5</w:t>
      </w:r>
      <w:r>
        <w:rPr>
          <w:rFonts w:hint="eastAsia"/>
        </w:rPr>
        <w:t>章  发展策略与规划目标</w:t>
      </w:r>
      <w:bookmarkEnd w:id="31"/>
    </w:p>
    <w:p w14:paraId="0BABA7ED">
      <w:pPr>
        <w:pStyle w:val="3"/>
      </w:pPr>
      <w:bookmarkStart w:id="32" w:name="_Toc191841664"/>
      <w:r>
        <w:t>5</w:t>
      </w:r>
      <w:r>
        <w:rPr>
          <w:rFonts w:hint="eastAsia"/>
        </w:rPr>
        <w:t>.1发展策略</w:t>
      </w:r>
      <w:bookmarkEnd w:id="32"/>
    </w:p>
    <w:p w14:paraId="14FACFA0">
      <w:pPr>
        <w:pStyle w:val="7"/>
        <w:ind w:firstLine="548"/>
      </w:pPr>
      <w:r>
        <w:rPr>
          <w:rFonts w:hint="eastAsia"/>
        </w:rPr>
        <w:t>1.</w:t>
      </w:r>
      <w:r>
        <w:t>科学布局、适度超前</w:t>
      </w:r>
    </w:p>
    <w:p w14:paraId="4E792BD3">
      <w:pPr>
        <w:pStyle w:val="7"/>
        <w:ind w:firstLine="548"/>
      </w:pPr>
      <w:r>
        <w:t>城区根据服务半径目标建设，适度超前发展。乡镇地区按照重点乡镇先行、一般乡镇逐步推广的思路，实现充换电设施全覆盖。</w:t>
      </w:r>
    </w:p>
    <w:p w14:paraId="0E75F2F4">
      <w:pPr>
        <w:pStyle w:val="7"/>
        <w:ind w:firstLine="548"/>
      </w:pPr>
      <w:r>
        <w:rPr>
          <w:rFonts w:hint="eastAsia"/>
        </w:rPr>
        <w:t>2.</w:t>
      </w:r>
      <w:r>
        <w:t>统筹规划、聚焦重点</w:t>
      </w:r>
    </w:p>
    <w:p w14:paraId="02C3715D">
      <w:pPr>
        <w:pStyle w:val="7"/>
        <w:ind w:firstLine="548"/>
      </w:pPr>
      <w:r>
        <w:t>根据本区经济发展情况以及旅游发展的需要，加强与国土空间总体规划、配电网规划衔接，构建全区一体的整体发展格局，聚焦核心区、重点旅游区域、重点乡镇作为优先发展区。</w:t>
      </w:r>
    </w:p>
    <w:p w14:paraId="1DA2C14F">
      <w:pPr>
        <w:pStyle w:val="7"/>
        <w:ind w:firstLine="548"/>
      </w:pPr>
      <w:r>
        <w:rPr>
          <w:rFonts w:hint="eastAsia"/>
        </w:rPr>
        <w:t>3.</w:t>
      </w:r>
      <w:r>
        <w:t>分类实施、因地制宜</w:t>
      </w:r>
    </w:p>
    <w:p w14:paraId="622D71FA">
      <w:pPr>
        <w:pStyle w:val="7"/>
        <w:ind w:firstLine="548"/>
      </w:pPr>
      <w:r>
        <w:t>本次规划中以直流充电桩为主，交流充电桩为辅，考虑在公共停车位存在停车时间较长的情况，充电时间较为充裕，适当布局一定比例交流充电桩。</w:t>
      </w:r>
    </w:p>
    <w:p w14:paraId="4F4E74D0">
      <w:pPr>
        <w:pStyle w:val="3"/>
      </w:pPr>
      <w:bookmarkStart w:id="33" w:name="_Toc191841665"/>
      <w:r>
        <w:t>5</w:t>
      </w:r>
      <w:r>
        <w:rPr>
          <w:rFonts w:hint="eastAsia"/>
        </w:rPr>
        <w:t>.2规划目标</w:t>
      </w:r>
      <w:bookmarkEnd w:id="33"/>
    </w:p>
    <w:p w14:paraId="34C94485">
      <w:pPr>
        <w:pStyle w:val="7"/>
        <w:ind w:firstLine="548"/>
      </w:pPr>
      <w:r>
        <w:t>严格遵循国家、省市发展规划，结合自身现状及发展条件，因地制宜，因势利导，推动本</w:t>
      </w:r>
      <w:r>
        <w:rPr>
          <w:rFonts w:hint="eastAsia"/>
        </w:rPr>
        <w:t>县</w:t>
      </w:r>
      <w:r>
        <w:t>电动汽车充换电设施发展。</w:t>
      </w:r>
    </w:p>
    <w:p w14:paraId="1A6CE713">
      <w:pPr>
        <w:pStyle w:val="7"/>
        <w:ind w:firstLine="548"/>
      </w:pPr>
      <w:r>
        <w:rPr>
          <w:rFonts w:hint="eastAsia"/>
        </w:rPr>
        <w:t>1.</w:t>
      </w:r>
      <w:r>
        <w:t>总体规划目标</w:t>
      </w:r>
      <w:r>
        <w:rPr>
          <w:rFonts w:hint="eastAsia"/>
        </w:rPr>
        <w:t>。</w:t>
      </w:r>
      <w:r>
        <w:t>至202</w:t>
      </w:r>
      <w:r>
        <w:rPr>
          <w:rFonts w:hint="eastAsia"/>
        </w:rPr>
        <w:t>7</w:t>
      </w:r>
      <w:r>
        <w:t>年，完成重要交通枢纽站、商业综合体、社会公共停车场、重点乡镇等场所的公共充换电设施布局，</w:t>
      </w:r>
      <w:r>
        <w:rPr>
          <w:rFonts w:hint="eastAsia"/>
        </w:rPr>
        <w:t>中心城</w:t>
      </w:r>
      <w:r>
        <w:t>区充电服务半径不超过</w:t>
      </w:r>
      <w:r>
        <w:rPr>
          <w:rFonts w:hint="eastAsia"/>
        </w:rPr>
        <w:t>3</w:t>
      </w:r>
      <w:r>
        <w:t>公里，乡镇站点覆盖率达到</w:t>
      </w:r>
      <w:r>
        <w:rPr>
          <w:rFonts w:hint="eastAsia"/>
        </w:rPr>
        <w:t>100</w:t>
      </w:r>
      <w:r>
        <w:t>%，至203</w:t>
      </w:r>
      <w:r>
        <w:rPr>
          <w:rFonts w:hint="eastAsia"/>
        </w:rPr>
        <w:t>5</w:t>
      </w:r>
      <w:r>
        <w:t>年，</w:t>
      </w:r>
      <w:r>
        <w:rPr>
          <w:rFonts w:hint="eastAsia"/>
        </w:rPr>
        <w:t>中心城</w:t>
      </w:r>
      <w:r>
        <w:t>区充电服务半径进一步缩小，乡镇站点覆盖率达到100%。</w:t>
      </w:r>
    </w:p>
    <w:p w14:paraId="02196511">
      <w:pPr>
        <w:pStyle w:val="7"/>
        <w:ind w:firstLine="548"/>
      </w:pPr>
      <w:r>
        <w:rPr>
          <w:rFonts w:hint="eastAsia"/>
        </w:rPr>
        <w:t>2.</w:t>
      </w:r>
      <w:r>
        <w:t>公</w:t>
      </w:r>
      <w:r>
        <w:rPr>
          <w:rFonts w:hint="eastAsia"/>
        </w:rPr>
        <w:t>共</w:t>
      </w:r>
      <w:r>
        <w:t>充换电设施发展目标。依托公共建筑物配建停车场、社会公共停车场、路边临时停车位等配建以直流快充为主的公用充换电设施，满足出租车、单位乘用车、私人乘用车等电动汽车充电需求。</w:t>
      </w:r>
    </w:p>
    <w:p w14:paraId="016AF626">
      <w:pPr>
        <w:pStyle w:val="7"/>
        <w:ind w:firstLine="548"/>
      </w:pPr>
      <w:r>
        <w:rPr>
          <w:rFonts w:hint="eastAsia"/>
        </w:rPr>
        <w:t>3.</w:t>
      </w:r>
      <w:r>
        <w:t>专用充换电设施发展目标。依托公共服务领域场站建设专用充换电设施，满足城市公交车、其他客车、中重型货运等公共服务领域电动汽车充电需求。</w:t>
      </w:r>
    </w:p>
    <w:p w14:paraId="7857B910">
      <w:pPr>
        <w:pStyle w:val="7"/>
        <w:ind w:firstLine="548"/>
      </w:pPr>
    </w:p>
    <w:p w14:paraId="09B88D20">
      <w:pPr>
        <w:pStyle w:val="7"/>
        <w:ind w:firstLine="548"/>
      </w:pPr>
    </w:p>
    <w:p w14:paraId="0410B7BD">
      <w:pPr>
        <w:pStyle w:val="7"/>
        <w:ind w:firstLine="548"/>
      </w:pPr>
    </w:p>
    <w:p w14:paraId="3EB74490">
      <w:pPr>
        <w:pStyle w:val="7"/>
        <w:ind w:firstLine="548"/>
      </w:pPr>
    </w:p>
    <w:p w14:paraId="354CB3B1">
      <w:pPr>
        <w:pStyle w:val="7"/>
        <w:ind w:firstLine="548"/>
      </w:pPr>
    </w:p>
    <w:p w14:paraId="400E8E8D">
      <w:pPr>
        <w:pStyle w:val="7"/>
        <w:ind w:firstLine="548"/>
      </w:pPr>
    </w:p>
    <w:p w14:paraId="7711485F">
      <w:pPr>
        <w:pStyle w:val="7"/>
        <w:ind w:firstLine="548"/>
      </w:pPr>
    </w:p>
    <w:p w14:paraId="5E350F3E">
      <w:pPr>
        <w:pStyle w:val="7"/>
        <w:ind w:firstLine="548"/>
      </w:pPr>
    </w:p>
    <w:p w14:paraId="5963F435">
      <w:pPr>
        <w:pStyle w:val="7"/>
        <w:ind w:firstLine="548"/>
      </w:pPr>
    </w:p>
    <w:p w14:paraId="3EA8E8C5">
      <w:pPr>
        <w:pStyle w:val="7"/>
        <w:ind w:firstLine="548"/>
      </w:pPr>
    </w:p>
    <w:p w14:paraId="73FCBC36">
      <w:pPr>
        <w:pStyle w:val="7"/>
        <w:ind w:firstLine="548"/>
      </w:pPr>
    </w:p>
    <w:p w14:paraId="5B0F3446">
      <w:pPr>
        <w:pStyle w:val="7"/>
        <w:ind w:firstLine="548"/>
      </w:pPr>
    </w:p>
    <w:p w14:paraId="55F5E232">
      <w:pPr>
        <w:pStyle w:val="2"/>
        <w:pageBreakBefore w:val="0"/>
        <w:spacing w:before="571" w:after="381"/>
      </w:pPr>
      <w:bookmarkStart w:id="34" w:name="_Toc191841666"/>
      <w:r>
        <w:rPr>
          <w:rFonts w:hint="eastAsia"/>
        </w:rPr>
        <w:t>第</w:t>
      </w:r>
      <w:r>
        <w:t>6</w:t>
      </w:r>
      <w:r>
        <w:rPr>
          <w:rFonts w:hint="eastAsia"/>
        </w:rPr>
        <w:t xml:space="preserve">章 </w:t>
      </w:r>
      <w:r>
        <w:t xml:space="preserve"> </w:t>
      </w:r>
      <w:r>
        <w:rPr>
          <w:rFonts w:hint="eastAsia"/>
        </w:rPr>
        <w:t>选址布局</w:t>
      </w:r>
      <w:bookmarkEnd w:id="34"/>
    </w:p>
    <w:p w14:paraId="71682194">
      <w:pPr>
        <w:pStyle w:val="3"/>
      </w:pPr>
      <w:bookmarkStart w:id="35" w:name="_Toc191841667"/>
      <w:r>
        <w:t>6</w:t>
      </w:r>
      <w:r>
        <w:rPr>
          <w:rFonts w:hint="eastAsia"/>
        </w:rPr>
        <w:t>.1选址布局原则</w:t>
      </w:r>
      <w:bookmarkEnd w:id="35"/>
    </w:p>
    <w:p w14:paraId="0E180DD0">
      <w:pPr>
        <w:pStyle w:val="4"/>
        <w:spacing w:before="381" w:after="190"/>
        <w:ind w:firstLine="631"/>
      </w:pPr>
      <w:bookmarkStart w:id="36" w:name="_Toc190622034"/>
      <w:bookmarkStart w:id="37" w:name="_Toc190962841"/>
      <w:bookmarkStart w:id="38" w:name="_Toc191841668"/>
      <w:r>
        <w:t>6</w:t>
      </w:r>
      <w:r>
        <w:rPr>
          <w:rFonts w:hint="eastAsia"/>
        </w:rPr>
        <w:t>.1.1站点选址原则</w:t>
      </w:r>
      <w:bookmarkEnd w:id="36"/>
      <w:bookmarkEnd w:id="37"/>
      <w:bookmarkEnd w:id="38"/>
    </w:p>
    <w:p w14:paraId="30F8ED5E">
      <w:pPr>
        <w:pStyle w:val="7"/>
        <w:ind w:firstLine="548"/>
      </w:pPr>
      <w:r>
        <w:rPr>
          <w:rFonts w:hint="eastAsia"/>
        </w:rPr>
        <w:t>1.</w:t>
      </w:r>
      <w:r>
        <w:t>应充分利用各类建筑物配建停车场、社会公共停车场资源，将其作为主要的可建桩（站）资源；当可建桩（站）资源不足时，可适当考虑独立用地充电站建设的土地资源。</w:t>
      </w:r>
    </w:p>
    <w:p w14:paraId="4872E351">
      <w:pPr>
        <w:pStyle w:val="7"/>
        <w:ind w:firstLine="548"/>
      </w:pPr>
      <w:r>
        <w:rPr>
          <w:rFonts w:hint="eastAsia"/>
        </w:rPr>
        <w:t>2.</w:t>
      </w:r>
      <w:r>
        <w:t>公共充换电设施应结合车流客流特征因素，充分利用现状及规划停车场资源选址布局。</w:t>
      </w:r>
    </w:p>
    <w:p w14:paraId="47017186">
      <w:pPr>
        <w:pStyle w:val="7"/>
        <w:ind w:firstLine="548"/>
      </w:pPr>
      <w:r>
        <w:rPr>
          <w:rFonts w:hint="eastAsia"/>
        </w:rPr>
        <w:t>3.</w:t>
      </w:r>
      <w:r>
        <w:t>公共充换电设施选址应考虑场地产权方的建设意愿。</w:t>
      </w:r>
    </w:p>
    <w:p w14:paraId="24EBF575">
      <w:pPr>
        <w:pStyle w:val="7"/>
        <w:ind w:firstLine="548"/>
      </w:pPr>
      <w:r>
        <w:rPr>
          <w:rFonts w:hint="eastAsia"/>
        </w:rPr>
        <w:t>4.</w:t>
      </w:r>
      <w:r>
        <w:t>公共充换电设施选址应考虑现状与规划期内的电源条件，包括电源点位置、线路通道、电网等。</w:t>
      </w:r>
    </w:p>
    <w:p w14:paraId="5D1A11CB">
      <w:pPr>
        <w:pStyle w:val="7"/>
        <w:ind w:firstLine="548"/>
      </w:pPr>
      <w:r>
        <w:rPr>
          <w:rFonts w:hint="eastAsia"/>
        </w:rPr>
        <w:t>5.</w:t>
      </w:r>
      <w:r>
        <w:t>公共充换电设施选址应尽量减少对交通运输的影响，只靠近城市道路，不选在城市干道的交叉路口和交通繁忙路段附近。</w:t>
      </w:r>
    </w:p>
    <w:p w14:paraId="0684EC54">
      <w:pPr>
        <w:pStyle w:val="7"/>
        <w:ind w:firstLine="548"/>
      </w:pPr>
      <w:r>
        <w:rPr>
          <w:rFonts w:hint="eastAsia"/>
        </w:rPr>
        <w:t>6.</w:t>
      </w:r>
      <w:r>
        <w:t>公共充换电设施选址应满足便利性、经济性、安全性等要求。</w:t>
      </w:r>
    </w:p>
    <w:p w14:paraId="46310DC6">
      <w:pPr>
        <w:pStyle w:val="7"/>
        <w:ind w:firstLine="548"/>
      </w:pPr>
      <w:r>
        <w:rPr>
          <w:rFonts w:hint="eastAsia"/>
        </w:rPr>
        <w:t>7.</w:t>
      </w:r>
      <w:r>
        <w:t>公共充换电设施选址应满足消防安全的要求。</w:t>
      </w:r>
    </w:p>
    <w:p w14:paraId="30E65315">
      <w:pPr>
        <w:pStyle w:val="4"/>
        <w:spacing w:before="381" w:after="190"/>
        <w:ind w:firstLine="631"/>
      </w:pPr>
      <w:bookmarkStart w:id="39" w:name="_Toc190962842"/>
      <w:bookmarkStart w:id="40" w:name="_Toc190622035"/>
      <w:bookmarkStart w:id="41" w:name="_Toc191841669"/>
      <w:r>
        <w:t>6.1.2空间布局原则</w:t>
      </w:r>
      <w:bookmarkEnd w:id="39"/>
      <w:bookmarkEnd w:id="40"/>
      <w:bookmarkEnd w:id="41"/>
    </w:p>
    <w:p w14:paraId="5F4007E3">
      <w:pPr>
        <w:pStyle w:val="7"/>
        <w:ind w:firstLine="548"/>
      </w:pPr>
      <w:r>
        <w:rPr>
          <w:rFonts w:hint="eastAsia"/>
        </w:rPr>
        <w:t>1</w:t>
      </w:r>
      <w:r>
        <w:t>.</w:t>
      </w:r>
      <w:r>
        <w:rPr>
          <w:rFonts w:hint="eastAsia"/>
        </w:rPr>
        <w:t>城市中心块区（街道及中心城镇）应结合充电需求、块区功能定位及特点，合理设置充电服务半径目标。</w:t>
      </w:r>
    </w:p>
    <w:p w14:paraId="4FA8850E">
      <w:pPr>
        <w:pStyle w:val="7"/>
        <w:ind w:firstLine="548"/>
      </w:pPr>
      <w:r>
        <w:rPr>
          <w:rFonts w:hint="eastAsia"/>
        </w:rPr>
        <w:t>2</w:t>
      </w:r>
      <w:r>
        <w:t>.</w:t>
      </w:r>
      <w:r>
        <w:rPr>
          <w:rFonts w:hint="eastAsia"/>
        </w:rPr>
        <w:t>一般乡镇块区应确保充电桩全覆盖，确保公共充电基础保障能力。</w:t>
      </w:r>
    </w:p>
    <w:p w14:paraId="3F23E6FD">
      <w:pPr>
        <w:pStyle w:val="7"/>
        <w:ind w:firstLine="548"/>
      </w:pPr>
      <w:r>
        <w:t>3.</w:t>
      </w:r>
      <w:r>
        <w:rPr>
          <w:rFonts w:hint="eastAsia"/>
        </w:rPr>
        <w:t>公共充换电设施空间布局宜按照“点、线、面”三个层次开展。其中：</w:t>
      </w:r>
    </w:p>
    <w:p w14:paraId="47327217">
      <w:pPr>
        <w:pStyle w:val="7"/>
        <w:ind w:firstLine="548"/>
      </w:pPr>
      <w:r>
        <w:rPr>
          <w:rFonts w:hint="eastAsia"/>
        </w:rPr>
        <w:t>一是“点”上加强，交通枢纽、商业中心、大型综合体、旅游景点、文体设施等交通集散点结合停车场资源，按照“一点一站”的原则布局；</w:t>
      </w:r>
    </w:p>
    <w:p w14:paraId="0EE5698B">
      <w:pPr>
        <w:pStyle w:val="7"/>
        <w:ind w:firstLine="548"/>
      </w:pPr>
      <w:r>
        <w:rPr>
          <w:rFonts w:hint="eastAsia"/>
        </w:rPr>
        <w:t>二是“线”上连通，主要结合规划和现状的城市主干道（含国道、省道等）路外停车场进行布局；</w:t>
      </w:r>
    </w:p>
    <w:p w14:paraId="70FF33A7">
      <w:pPr>
        <w:pStyle w:val="7"/>
        <w:ind w:firstLine="548"/>
      </w:pPr>
      <w:r>
        <w:rPr>
          <w:rFonts w:hint="eastAsia"/>
        </w:rPr>
        <w:t>三是“面”上覆盖，主要按照服务半径要求合理布局，满足武平县县域基本充电需求。</w:t>
      </w:r>
    </w:p>
    <w:p w14:paraId="5D714801">
      <w:pPr>
        <w:pStyle w:val="7"/>
        <w:ind w:firstLine="548"/>
      </w:pPr>
      <w:r>
        <w:t>4.</w:t>
      </w:r>
      <w:r>
        <w:rPr>
          <w:rFonts w:hint="eastAsia"/>
        </w:rPr>
        <w:t>对于地理位置较近的多个公共充换电设施站点，可合并为一个项目，确定项目的建设总规模，不再细分至各站点。</w:t>
      </w:r>
    </w:p>
    <w:p w14:paraId="43A257E6">
      <w:pPr>
        <w:pStyle w:val="7"/>
        <w:ind w:firstLine="548"/>
      </w:pPr>
      <w:r>
        <w:t>5.</w:t>
      </w:r>
      <w:r>
        <w:rPr>
          <w:rFonts w:hint="eastAsia"/>
        </w:rPr>
        <w:t>公共充换电设施布局应结合政府政策、城市定位、充电需求、市场环境、土地资源等因素，以快充为主，根据场地周边业态、停车场资源、电网容量、用户出行及停车特性，合理配置站点内充电桩设备类型及数量。</w:t>
      </w:r>
    </w:p>
    <w:p w14:paraId="26448FE6">
      <w:pPr>
        <w:pStyle w:val="3"/>
      </w:pPr>
      <w:bookmarkStart w:id="42" w:name="_Toc191841672"/>
      <w:r>
        <w:t>6.2布局方案</w:t>
      </w:r>
      <w:bookmarkEnd w:id="42"/>
    </w:p>
    <w:p w14:paraId="477EC41E">
      <w:r>
        <w:rPr>
          <w:rFonts w:hint="eastAsia"/>
        </w:rPr>
        <w:t>根据选址布局原则以及社会潜在需求，结合现状和已有规划情况，全县规划布局充电站</w:t>
      </w:r>
      <w:r>
        <w:t>360</w:t>
      </w:r>
      <w:r>
        <w:rPr>
          <w:rFonts w:hint="eastAsia"/>
        </w:rPr>
        <w:t>处（共计充电桩</w:t>
      </w:r>
      <w:r>
        <w:t>3319</w:t>
      </w:r>
      <w:r>
        <w:rPr>
          <w:rFonts w:hint="eastAsia"/>
        </w:rPr>
        <w:t>台），旅游景区、客运站、大型商业节点等重要城市节点根据需要结合停车场设置充电设施。其中，社会公共充电站</w:t>
      </w:r>
      <w:r>
        <w:t>332</w:t>
      </w:r>
      <w:r>
        <w:rPr>
          <w:rFonts w:hint="eastAsia"/>
        </w:rPr>
        <w:t>处、公交客运车辆专用充电站19处、物流车辆专用充电站7处、环卫车辆专用充电站1处、警用车辆专用充电站1处。</w:t>
      </w:r>
    </w:p>
    <w:p w14:paraId="3C6AF812">
      <w:r>
        <w:rPr>
          <w:rFonts w:hint="eastAsia"/>
        </w:rPr>
        <w:t>此外，远期规划建设公共电池更换站3处。</w:t>
      </w:r>
    </w:p>
    <w:p w14:paraId="1232B97F">
      <w:pPr>
        <w:pStyle w:val="4"/>
        <w:spacing w:before="381" w:after="190"/>
        <w:ind w:firstLine="631"/>
      </w:pPr>
      <w:bookmarkStart w:id="43" w:name="_Toc190962846"/>
      <w:bookmarkStart w:id="44" w:name="_Toc191841673"/>
      <w:bookmarkStart w:id="45" w:name="_Toc190622039"/>
      <w:r>
        <w:t>6.1.1</w:t>
      </w:r>
      <w:r>
        <w:rPr>
          <w:rFonts w:hint="eastAsia"/>
        </w:rPr>
        <w:t>充电基础设施布局规划</w:t>
      </w:r>
      <w:bookmarkEnd w:id="43"/>
      <w:bookmarkEnd w:id="44"/>
      <w:bookmarkEnd w:id="45"/>
    </w:p>
    <w:p w14:paraId="00E13270">
      <w:r>
        <w:rPr>
          <w:rFonts w:hint="eastAsia"/>
        </w:rPr>
        <w:t>全县规划公共充电站</w:t>
      </w:r>
      <w:r>
        <w:t>332</w:t>
      </w:r>
      <w:r>
        <w:rPr>
          <w:rFonts w:hint="eastAsia"/>
        </w:rPr>
        <w:t>处，其中，中心城区</w:t>
      </w:r>
      <w:r>
        <w:t>68</w:t>
      </w:r>
      <w:r>
        <w:rPr>
          <w:rFonts w:hint="eastAsia"/>
        </w:rPr>
        <w:t>处，其余各乡镇根据地理区位、功能定位分为中部片区、北部片区、东部片区、南部片区、西南片区等5大片区，共规划充电站</w:t>
      </w:r>
      <w:r>
        <w:t>264</w:t>
      </w:r>
      <w:r>
        <w:rPr>
          <w:rFonts w:hint="eastAsia"/>
        </w:rPr>
        <w:t>处，每处设置充电桩</w:t>
      </w:r>
      <w:r>
        <w:t>3—20</w:t>
      </w:r>
      <w:r>
        <w:rPr>
          <w:rFonts w:hint="eastAsia"/>
        </w:rPr>
        <w:t>台。规划县域充电基础设施5公里服务半径覆盖面积约</w:t>
      </w:r>
      <w:r>
        <w:t>2625.25</w:t>
      </w:r>
      <w:r>
        <w:rPr>
          <w:rFonts w:hint="eastAsia"/>
        </w:rPr>
        <w:t>平方千米，服务覆盖率为</w:t>
      </w:r>
      <w:r>
        <w:t>99.61</w:t>
      </w:r>
      <w:r>
        <w:rPr>
          <w:rFonts w:hint="eastAsia"/>
        </w:rPr>
        <w:t>%。</w:t>
      </w:r>
    </w:p>
    <w:p w14:paraId="1556EB8F">
      <w:pPr>
        <w:ind w:left="0" w:firstLine="0"/>
        <w:jc w:val="center"/>
        <w:rPr>
          <w:sz w:val="24"/>
          <w:szCs w:val="24"/>
        </w:rPr>
      </w:pPr>
      <w:r>
        <w:rPr>
          <w:rFonts w:hint="eastAsia"/>
          <w:sz w:val="24"/>
          <w:szCs w:val="24"/>
        </w:rPr>
        <w:t>表7-</w:t>
      </w:r>
      <w:r>
        <w:rPr>
          <w:sz w:val="24"/>
          <w:szCs w:val="24"/>
        </w:rPr>
        <w:t>1</w:t>
      </w:r>
      <w:r>
        <w:rPr>
          <w:rFonts w:hint="eastAsia"/>
          <w:sz w:val="24"/>
          <w:szCs w:val="24"/>
        </w:rPr>
        <w:t>：充电基础设施规划汇总表</w:t>
      </w:r>
    </w:p>
    <w:tbl>
      <w:tblPr>
        <w:tblStyle w:val="14"/>
        <w:tblW w:w="5000" w:type="pct"/>
        <w:tblInd w:w="0" w:type="dxa"/>
        <w:tblLayout w:type="autofit"/>
        <w:tblCellMar>
          <w:top w:w="0" w:type="dxa"/>
          <w:left w:w="108" w:type="dxa"/>
          <w:bottom w:w="0" w:type="dxa"/>
          <w:right w:w="108" w:type="dxa"/>
        </w:tblCellMar>
      </w:tblPr>
      <w:tblGrid>
        <w:gridCol w:w="1333"/>
        <w:gridCol w:w="1487"/>
        <w:gridCol w:w="1626"/>
        <w:gridCol w:w="1626"/>
        <w:gridCol w:w="1626"/>
        <w:gridCol w:w="1544"/>
      </w:tblGrid>
      <w:tr w14:paraId="2C3A107D">
        <w:tblPrEx>
          <w:tblCellMar>
            <w:top w:w="0" w:type="dxa"/>
            <w:left w:w="108" w:type="dxa"/>
            <w:bottom w:w="0" w:type="dxa"/>
            <w:right w:w="108" w:type="dxa"/>
          </w:tblCellMar>
        </w:tblPrEx>
        <w:trPr>
          <w:trHeight w:val="285" w:hRule="atLeast"/>
          <w:tblHeader/>
        </w:trPr>
        <w:tc>
          <w:tcPr>
            <w:tcW w:w="74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02B3E75">
            <w:pPr>
              <w:pStyle w:val="34"/>
              <w:rPr>
                <w:b/>
              </w:rPr>
            </w:pPr>
            <w:r>
              <w:rPr>
                <w:rFonts w:hint="eastAsia"/>
                <w:b/>
              </w:rPr>
              <w:t>片区</w:t>
            </w:r>
          </w:p>
        </w:tc>
        <w:tc>
          <w:tcPr>
            <w:tcW w:w="826" w:type="pct"/>
            <w:tcBorders>
              <w:top w:val="single" w:color="auto" w:sz="8" w:space="0"/>
              <w:left w:val="nil"/>
              <w:bottom w:val="single" w:color="auto" w:sz="8" w:space="0"/>
              <w:right w:val="single" w:color="auto" w:sz="8" w:space="0"/>
            </w:tcBorders>
            <w:shd w:val="clear" w:color="auto" w:fill="auto"/>
            <w:noWrap/>
            <w:vAlign w:val="center"/>
          </w:tcPr>
          <w:p w14:paraId="7997288D">
            <w:pPr>
              <w:pStyle w:val="34"/>
              <w:rPr>
                <w:b/>
              </w:rPr>
            </w:pPr>
            <w:r>
              <w:rPr>
                <w:rFonts w:hint="eastAsia"/>
                <w:b/>
              </w:rPr>
              <w:t>乡镇/街道</w:t>
            </w:r>
          </w:p>
        </w:tc>
        <w:tc>
          <w:tcPr>
            <w:tcW w:w="858" w:type="pct"/>
            <w:tcBorders>
              <w:top w:val="single" w:color="auto" w:sz="8" w:space="0"/>
              <w:left w:val="nil"/>
              <w:bottom w:val="single" w:color="auto" w:sz="8" w:space="0"/>
              <w:right w:val="single" w:color="auto" w:sz="8" w:space="0"/>
            </w:tcBorders>
            <w:shd w:val="clear" w:color="auto" w:fill="auto"/>
            <w:noWrap/>
            <w:vAlign w:val="center"/>
          </w:tcPr>
          <w:p w14:paraId="3EFCB77C">
            <w:pPr>
              <w:pStyle w:val="34"/>
              <w:rPr>
                <w:b/>
              </w:rPr>
            </w:pPr>
            <w:r>
              <w:rPr>
                <w:rFonts w:hint="eastAsia"/>
                <w:b/>
              </w:rPr>
              <w:t>现状充电站数</w:t>
            </w:r>
          </w:p>
        </w:tc>
        <w:tc>
          <w:tcPr>
            <w:tcW w:w="858" w:type="pct"/>
            <w:tcBorders>
              <w:top w:val="single" w:color="auto" w:sz="8" w:space="0"/>
              <w:left w:val="nil"/>
              <w:bottom w:val="single" w:color="auto" w:sz="8" w:space="0"/>
              <w:right w:val="single" w:color="auto" w:sz="8" w:space="0"/>
            </w:tcBorders>
            <w:shd w:val="clear" w:color="auto" w:fill="auto"/>
            <w:noWrap/>
            <w:vAlign w:val="center"/>
          </w:tcPr>
          <w:p w14:paraId="07BF6D0B">
            <w:pPr>
              <w:pStyle w:val="34"/>
              <w:rPr>
                <w:b/>
              </w:rPr>
            </w:pPr>
            <w:r>
              <w:rPr>
                <w:rFonts w:hint="eastAsia"/>
                <w:b/>
              </w:rPr>
              <w:t>规划充电站数</w:t>
            </w:r>
          </w:p>
        </w:tc>
        <w:tc>
          <w:tcPr>
            <w:tcW w:w="858" w:type="pct"/>
            <w:tcBorders>
              <w:top w:val="single" w:color="auto" w:sz="8" w:space="0"/>
              <w:left w:val="nil"/>
              <w:bottom w:val="single" w:color="auto" w:sz="8" w:space="0"/>
              <w:right w:val="single" w:color="auto" w:sz="8" w:space="0"/>
            </w:tcBorders>
            <w:shd w:val="clear" w:color="auto" w:fill="auto"/>
            <w:noWrap/>
            <w:vAlign w:val="center"/>
          </w:tcPr>
          <w:p w14:paraId="278DEFA5">
            <w:pPr>
              <w:pStyle w:val="34"/>
              <w:rPr>
                <w:b/>
              </w:rPr>
            </w:pPr>
            <w:r>
              <w:rPr>
                <w:rFonts w:hint="eastAsia"/>
                <w:b/>
              </w:rPr>
              <w:t>总计充电站数</w:t>
            </w:r>
          </w:p>
        </w:tc>
        <w:tc>
          <w:tcPr>
            <w:tcW w:w="858" w:type="pct"/>
            <w:tcBorders>
              <w:top w:val="single" w:color="auto" w:sz="8" w:space="0"/>
              <w:left w:val="nil"/>
              <w:bottom w:val="single" w:color="auto" w:sz="8" w:space="0"/>
              <w:right w:val="single" w:color="auto" w:sz="8" w:space="0"/>
            </w:tcBorders>
            <w:shd w:val="clear" w:color="auto" w:fill="auto"/>
            <w:vAlign w:val="center"/>
          </w:tcPr>
          <w:p w14:paraId="1E988CD0">
            <w:pPr>
              <w:pStyle w:val="34"/>
              <w:rPr>
                <w:b/>
              </w:rPr>
            </w:pPr>
            <w:r>
              <w:rPr>
                <w:rFonts w:hint="eastAsia"/>
                <w:b/>
              </w:rPr>
              <w:t>片区总量</w:t>
            </w:r>
          </w:p>
        </w:tc>
      </w:tr>
      <w:tr w14:paraId="1D7B8301">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5DFA41EC">
            <w:pPr>
              <w:pStyle w:val="34"/>
            </w:pPr>
            <w:r>
              <w:rPr>
                <w:rFonts w:hint="eastAsia"/>
              </w:rPr>
              <w:t>中心城区</w:t>
            </w:r>
          </w:p>
        </w:tc>
        <w:tc>
          <w:tcPr>
            <w:tcW w:w="826" w:type="pct"/>
            <w:tcBorders>
              <w:top w:val="nil"/>
              <w:left w:val="nil"/>
              <w:bottom w:val="single" w:color="auto" w:sz="8" w:space="0"/>
              <w:right w:val="single" w:color="auto" w:sz="8" w:space="0"/>
            </w:tcBorders>
            <w:shd w:val="clear" w:color="auto" w:fill="auto"/>
            <w:noWrap/>
            <w:vAlign w:val="center"/>
          </w:tcPr>
          <w:p w14:paraId="09F6A5ED">
            <w:pPr>
              <w:pStyle w:val="34"/>
            </w:pPr>
            <w:r>
              <w:rPr>
                <w:rFonts w:hint="eastAsia"/>
              </w:rPr>
              <w:t>平川街道</w:t>
            </w:r>
          </w:p>
        </w:tc>
        <w:tc>
          <w:tcPr>
            <w:tcW w:w="858" w:type="pct"/>
            <w:tcBorders>
              <w:top w:val="nil"/>
              <w:left w:val="nil"/>
              <w:bottom w:val="single" w:color="auto" w:sz="8" w:space="0"/>
              <w:right w:val="single" w:color="auto" w:sz="8" w:space="0"/>
            </w:tcBorders>
            <w:shd w:val="clear" w:color="auto" w:fill="auto"/>
            <w:noWrap/>
            <w:vAlign w:val="center"/>
          </w:tcPr>
          <w:p w14:paraId="4E6F315D">
            <w:pPr>
              <w:pStyle w:val="34"/>
            </w:pPr>
            <w:r>
              <w:rPr>
                <w:rFonts w:hint="eastAsia"/>
              </w:rPr>
              <w:t>15</w:t>
            </w:r>
          </w:p>
        </w:tc>
        <w:tc>
          <w:tcPr>
            <w:tcW w:w="858" w:type="pct"/>
            <w:tcBorders>
              <w:top w:val="nil"/>
              <w:left w:val="nil"/>
              <w:bottom w:val="single" w:color="auto" w:sz="8" w:space="0"/>
              <w:right w:val="single" w:color="auto" w:sz="8" w:space="0"/>
            </w:tcBorders>
            <w:shd w:val="clear" w:color="auto" w:fill="auto"/>
            <w:noWrap/>
            <w:vAlign w:val="center"/>
          </w:tcPr>
          <w:p w14:paraId="20AB0C4B">
            <w:pPr>
              <w:pStyle w:val="34"/>
            </w:pPr>
            <w:r>
              <w:rPr>
                <w:rFonts w:hint="eastAsia"/>
              </w:rPr>
              <w:t>25</w:t>
            </w:r>
          </w:p>
        </w:tc>
        <w:tc>
          <w:tcPr>
            <w:tcW w:w="858" w:type="pct"/>
            <w:tcBorders>
              <w:top w:val="nil"/>
              <w:left w:val="nil"/>
              <w:bottom w:val="single" w:color="auto" w:sz="8" w:space="0"/>
              <w:right w:val="single" w:color="auto" w:sz="8" w:space="0"/>
            </w:tcBorders>
            <w:shd w:val="clear" w:color="auto" w:fill="auto"/>
            <w:noWrap/>
            <w:vAlign w:val="center"/>
          </w:tcPr>
          <w:p w14:paraId="20BF5107">
            <w:pPr>
              <w:pStyle w:val="34"/>
            </w:pPr>
            <w:r>
              <w:rPr>
                <w:rFonts w:hint="eastAsia"/>
              </w:rPr>
              <w:t>39</w:t>
            </w:r>
          </w:p>
        </w:tc>
        <w:tc>
          <w:tcPr>
            <w:tcW w:w="858" w:type="pct"/>
            <w:vMerge w:val="restart"/>
            <w:tcBorders>
              <w:top w:val="nil"/>
              <w:left w:val="single" w:color="auto" w:sz="8" w:space="0"/>
              <w:bottom w:val="single" w:color="000000" w:sz="8" w:space="0"/>
              <w:right w:val="single" w:color="auto" w:sz="8" w:space="0"/>
            </w:tcBorders>
            <w:shd w:val="clear" w:color="auto" w:fill="auto"/>
            <w:vAlign w:val="center"/>
          </w:tcPr>
          <w:p w14:paraId="7E276C70">
            <w:pPr>
              <w:pStyle w:val="34"/>
            </w:pPr>
            <w:r>
              <w:t>71</w:t>
            </w:r>
          </w:p>
        </w:tc>
      </w:tr>
      <w:tr w14:paraId="6564060C">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33B7FB31">
            <w:pPr>
              <w:pStyle w:val="34"/>
            </w:pPr>
          </w:p>
        </w:tc>
        <w:tc>
          <w:tcPr>
            <w:tcW w:w="826" w:type="pct"/>
            <w:tcBorders>
              <w:top w:val="nil"/>
              <w:left w:val="nil"/>
              <w:bottom w:val="single" w:color="auto" w:sz="8" w:space="0"/>
              <w:right w:val="single" w:color="auto" w:sz="8" w:space="0"/>
            </w:tcBorders>
            <w:shd w:val="clear" w:color="auto" w:fill="auto"/>
            <w:noWrap/>
            <w:vAlign w:val="center"/>
          </w:tcPr>
          <w:p w14:paraId="162AE3AD">
            <w:pPr>
              <w:pStyle w:val="34"/>
            </w:pPr>
            <w:r>
              <w:rPr>
                <w:rFonts w:hint="eastAsia"/>
              </w:rPr>
              <w:t>城厢镇</w:t>
            </w:r>
          </w:p>
        </w:tc>
        <w:tc>
          <w:tcPr>
            <w:tcW w:w="858" w:type="pct"/>
            <w:tcBorders>
              <w:top w:val="nil"/>
              <w:left w:val="nil"/>
              <w:bottom w:val="single" w:color="auto" w:sz="8" w:space="0"/>
              <w:right w:val="single" w:color="auto" w:sz="8" w:space="0"/>
            </w:tcBorders>
            <w:shd w:val="clear" w:color="auto" w:fill="auto"/>
            <w:noWrap/>
            <w:vAlign w:val="center"/>
          </w:tcPr>
          <w:p w14:paraId="316C2AB2">
            <w:pPr>
              <w:pStyle w:val="34"/>
            </w:pPr>
            <w:r>
              <w:rPr>
                <w:rFonts w:hint="eastAsia"/>
              </w:rPr>
              <w:t>5</w:t>
            </w:r>
          </w:p>
        </w:tc>
        <w:tc>
          <w:tcPr>
            <w:tcW w:w="858" w:type="pct"/>
            <w:tcBorders>
              <w:top w:val="nil"/>
              <w:left w:val="nil"/>
              <w:bottom w:val="single" w:color="auto" w:sz="8" w:space="0"/>
              <w:right w:val="single" w:color="auto" w:sz="8" w:space="0"/>
            </w:tcBorders>
            <w:shd w:val="clear" w:color="auto" w:fill="auto"/>
            <w:noWrap/>
            <w:vAlign w:val="center"/>
          </w:tcPr>
          <w:p w14:paraId="61A3FB73">
            <w:pPr>
              <w:pStyle w:val="34"/>
            </w:pPr>
            <w:r>
              <w:t>27</w:t>
            </w:r>
          </w:p>
        </w:tc>
        <w:tc>
          <w:tcPr>
            <w:tcW w:w="858" w:type="pct"/>
            <w:tcBorders>
              <w:top w:val="nil"/>
              <w:left w:val="nil"/>
              <w:bottom w:val="single" w:color="auto" w:sz="8" w:space="0"/>
              <w:right w:val="single" w:color="auto" w:sz="8" w:space="0"/>
            </w:tcBorders>
            <w:shd w:val="clear" w:color="auto" w:fill="auto"/>
            <w:noWrap/>
            <w:vAlign w:val="center"/>
          </w:tcPr>
          <w:p w14:paraId="2CFBED73">
            <w:pPr>
              <w:pStyle w:val="34"/>
            </w:pPr>
            <w:r>
              <w:t>32</w:t>
            </w:r>
          </w:p>
        </w:tc>
        <w:tc>
          <w:tcPr>
            <w:tcW w:w="858" w:type="pct"/>
            <w:vMerge w:val="continue"/>
            <w:tcBorders>
              <w:top w:val="nil"/>
              <w:left w:val="single" w:color="auto" w:sz="8" w:space="0"/>
              <w:bottom w:val="single" w:color="000000" w:sz="8" w:space="0"/>
              <w:right w:val="single" w:color="auto" w:sz="8" w:space="0"/>
            </w:tcBorders>
            <w:vAlign w:val="center"/>
          </w:tcPr>
          <w:p w14:paraId="7B9BD9A4">
            <w:pPr>
              <w:pStyle w:val="34"/>
            </w:pPr>
          </w:p>
        </w:tc>
      </w:tr>
      <w:tr w14:paraId="44C8048C">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0AF0E327">
            <w:pPr>
              <w:pStyle w:val="34"/>
            </w:pPr>
            <w:r>
              <w:rPr>
                <w:rFonts w:hint="eastAsia"/>
              </w:rPr>
              <w:t>中部片区</w:t>
            </w:r>
          </w:p>
        </w:tc>
        <w:tc>
          <w:tcPr>
            <w:tcW w:w="826" w:type="pct"/>
            <w:tcBorders>
              <w:top w:val="nil"/>
              <w:left w:val="nil"/>
              <w:bottom w:val="single" w:color="auto" w:sz="8" w:space="0"/>
              <w:right w:val="single" w:color="auto" w:sz="8" w:space="0"/>
            </w:tcBorders>
            <w:shd w:val="clear" w:color="auto" w:fill="auto"/>
            <w:noWrap/>
            <w:vAlign w:val="center"/>
          </w:tcPr>
          <w:p w14:paraId="224DC23D">
            <w:pPr>
              <w:pStyle w:val="34"/>
            </w:pPr>
            <w:r>
              <w:rPr>
                <w:rFonts w:hint="eastAsia"/>
              </w:rPr>
              <w:t>平川街道</w:t>
            </w:r>
          </w:p>
        </w:tc>
        <w:tc>
          <w:tcPr>
            <w:tcW w:w="858" w:type="pct"/>
            <w:tcBorders>
              <w:top w:val="nil"/>
              <w:left w:val="nil"/>
              <w:bottom w:val="single" w:color="auto" w:sz="8" w:space="0"/>
              <w:right w:val="single" w:color="auto" w:sz="8" w:space="0"/>
            </w:tcBorders>
            <w:shd w:val="clear" w:color="auto" w:fill="auto"/>
            <w:noWrap/>
            <w:vAlign w:val="center"/>
          </w:tcPr>
          <w:p w14:paraId="74958C97">
            <w:pPr>
              <w:pStyle w:val="34"/>
              <w:rPr>
                <w:sz w:val="22"/>
                <w:szCs w:val="22"/>
              </w:rPr>
            </w:pPr>
            <w:r>
              <w:rPr>
                <w:rFonts w:hint="eastAsia"/>
                <w:sz w:val="22"/>
                <w:szCs w:val="22"/>
              </w:rPr>
              <w:t>0</w:t>
            </w:r>
          </w:p>
        </w:tc>
        <w:tc>
          <w:tcPr>
            <w:tcW w:w="858" w:type="pct"/>
            <w:tcBorders>
              <w:top w:val="nil"/>
              <w:left w:val="nil"/>
              <w:bottom w:val="single" w:color="auto" w:sz="8" w:space="0"/>
              <w:right w:val="single" w:color="auto" w:sz="8" w:space="0"/>
            </w:tcBorders>
            <w:shd w:val="clear" w:color="auto" w:fill="auto"/>
            <w:noWrap/>
            <w:vAlign w:val="center"/>
          </w:tcPr>
          <w:p w14:paraId="0702D32A">
            <w:pPr>
              <w:pStyle w:val="34"/>
              <w:rPr>
                <w:sz w:val="22"/>
                <w:szCs w:val="22"/>
              </w:rPr>
            </w:pPr>
            <w:r>
              <w:rPr>
                <w:rFonts w:hint="eastAsia"/>
                <w:sz w:val="22"/>
                <w:szCs w:val="22"/>
              </w:rPr>
              <w:t>0</w:t>
            </w:r>
          </w:p>
        </w:tc>
        <w:tc>
          <w:tcPr>
            <w:tcW w:w="858" w:type="pct"/>
            <w:tcBorders>
              <w:top w:val="nil"/>
              <w:left w:val="nil"/>
              <w:bottom w:val="single" w:color="auto" w:sz="8" w:space="0"/>
              <w:right w:val="single" w:color="auto" w:sz="8" w:space="0"/>
            </w:tcBorders>
            <w:shd w:val="clear" w:color="auto" w:fill="auto"/>
            <w:noWrap/>
            <w:vAlign w:val="center"/>
          </w:tcPr>
          <w:p w14:paraId="17472493">
            <w:pPr>
              <w:pStyle w:val="34"/>
              <w:rPr>
                <w:sz w:val="22"/>
                <w:szCs w:val="22"/>
              </w:rPr>
            </w:pPr>
            <w:r>
              <w:rPr>
                <w:rFonts w:hint="eastAsia"/>
                <w:sz w:val="22"/>
                <w:szCs w:val="22"/>
              </w:rPr>
              <w:t>0</w:t>
            </w:r>
          </w:p>
        </w:tc>
        <w:tc>
          <w:tcPr>
            <w:tcW w:w="858" w:type="pct"/>
            <w:vMerge w:val="restart"/>
            <w:tcBorders>
              <w:top w:val="nil"/>
              <w:left w:val="single" w:color="auto" w:sz="8" w:space="0"/>
              <w:bottom w:val="single" w:color="000000" w:sz="8" w:space="0"/>
              <w:right w:val="single" w:color="auto" w:sz="8" w:space="0"/>
            </w:tcBorders>
            <w:shd w:val="clear" w:color="auto" w:fill="auto"/>
            <w:vAlign w:val="center"/>
          </w:tcPr>
          <w:p w14:paraId="2A347568">
            <w:pPr>
              <w:pStyle w:val="34"/>
            </w:pPr>
            <w:r>
              <w:rPr>
                <w:rFonts w:hint="eastAsia"/>
              </w:rPr>
              <w:t>43</w:t>
            </w:r>
          </w:p>
        </w:tc>
      </w:tr>
      <w:tr w14:paraId="50996904">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5ABD8BF8">
            <w:pPr>
              <w:pStyle w:val="34"/>
            </w:pPr>
          </w:p>
        </w:tc>
        <w:tc>
          <w:tcPr>
            <w:tcW w:w="826" w:type="pct"/>
            <w:tcBorders>
              <w:top w:val="nil"/>
              <w:left w:val="nil"/>
              <w:bottom w:val="single" w:color="auto" w:sz="8" w:space="0"/>
              <w:right w:val="single" w:color="auto" w:sz="8" w:space="0"/>
            </w:tcBorders>
            <w:shd w:val="clear" w:color="auto" w:fill="auto"/>
            <w:noWrap/>
            <w:vAlign w:val="center"/>
          </w:tcPr>
          <w:p w14:paraId="4D02E181">
            <w:pPr>
              <w:pStyle w:val="34"/>
            </w:pPr>
            <w:r>
              <w:rPr>
                <w:rFonts w:hint="eastAsia"/>
              </w:rPr>
              <w:t>城厢镇</w:t>
            </w:r>
          </w:p>
        </w:tc>
        <w:tc>
          <w:tcPr>
            <w:tcW w:w="858" w:type="pct"/>
            <w:tcBorders>
              <w:top w:val="nil"/>
              <w:left w:val="nil"/>
              <w:bottom w:val="single" w:color="auto" w:sz="8" w:space="0"/>
              <w:right w:val="single" w:color="auto" w:sz="8" w:space="0"/>
            </w:tcBorders>
            <w:shd w:val="clear" w:color="auto" w:fill="auto"/>
            <w:noWrap/>
            <w:vAlign w:val="center"/>
          </w:tcPr>
          <w:p w14:paraId="0FF96BA8">
            <w:pPr>
              <w:pStyle w:val="34"/>
              <w:rPr>
                <w:sz w:val="22"/>
                <w:szCs w:val="22"/>
              </w:rPr>
            </w:pPr>
            <w:r>
              <w:rPr>
                <w:rFonts w:hint="eastAsia"/>
                <w:sz w:val="22"/>
                <w:szCs w:val="22"/>
              </w:rPr>
              <w:t>4</w:t>
            </w:r>
          </w:p>
        </w:tc>
        <w:tc>
          <w:tcPr>
            <w:tcW w:w="858" w:type="pct"/>
            <w:tcBorders>
              <w:top w:val="nil"/>
              <w:left w:val="nil"/>
              <w:bottom w:val="single" w:color="auto" w:sz="8" w:space="0"/>
              <w:right w:val="single" w:color="auto" w:sz="8" w:space="0"/>
            </w:tcBorders>
            <w:shd w:val="clear" w:color="auto" w:fill="auto"/>
            <w:noWrap/>
            <w:vAlign w:val="center"/>
          </w:tcPr>
          <w:p w14:paraId="7ED779E8">
            <w:pPr>
              <w:pStyle w:val="34"/>
              <w:rPr>
                <w:sz w:val="22"/>
                <w:szCs w:val="22"/>
              </w:rPr>
            </w:pPr>
            <w:r>
              <w:rPr>
                <w:rFonts w:hint="eastAsia"/>
                <w:sz w:val="22"/>
                <w:szCs w:val="22"/>
              </w:rPr>
              <w:t>8</w:t>
            </w:r>
          </w:p>
        </w:tc>
        <w:tc>
          <w:tcPr>
            <w:tcW w:w="858" w:type="pct"/>
            <w:tcBorders>
              <w:top w:val="nil"/>
              <w:left w:val="nil"/>
              <w:bottom w:val="single" w:color="auto" w:sz="8" w:space="0"/>
              <w:right w:val="single" w:color="auto" w:sz="8" w:space="0"/>
            </w:tcBorders>
            <w:shd w:val="clear" w:color="auto" w:fill="auto"/>
            <w:noWrap/>
            <w:vAlign w:val="center"/>
          </w:tcPr>
          <w:p w14:paraId="0D5972C9">
            <w:pPr>
              <w:pStyle w:val="34"/>
              <w:rPr>
                <w:sz w:val="22"/>
                <w:szCs w:val="22"/>
              </w:rPr>
            </w:pPr>
            <w:r>
              <w:rPr>
                <w:rFonts w:hint="eastAsia"/>
                <w:sz w:val="22"/>
                <w:szCs w:val="22"/>
              </w:rPr>
              <w:t>12</w:t>
            </w:r>
          </w:p>
        </w:tc>
        <w:tc>
          <w:tcPr>
            <w:tcW w:w="858" w:type="pct"/>
            <w:vMerge w:val="continue"/>
            <w:tcBorders>
              <w:top w:val="nil"/>
              <w:left w:val="single" w:color="auto" w:sz="8" w:space="0"/>
              <w:bottom w:val="single" w:color="000000" w:sz="8" w:space="0"/>
              <w:right w:val="single" w:color="auto" w:sz="8" w:space="0"/>
            </w:tcBorders>
            <w:vAlign w:val="center"/>
          </w:tcPr>
          <w:p w14:paraId="634C93D9">
            <w:pPr>
              <w:pStyle w:val="34"/>
            </w:pPr>
          </w:p>
        </w:tc>
      </w:tr>
      <w:tr w14:paraId="14918648">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2EE7017A">
            <w:pPr>
              <w:pStyle w:val="34"/>
            </w:pPr>
          </w:p>
        </w:tc>
        <w:tc>
          <w:tcPr>
            <w:tcW w:w="826" w:type="pct"/>
            <w:tcBorders>
              <w:top w:val="nil"/>
              <w:left w:val="nil"/>
              <w:bottom w:val="single" w:color="auto" w:sz="8" w:space="0"/>
              <w:right w:val="single" w:color="auto" w:sz="8" w:space="0"/>
            </w:tcBorders>
            <w:shd w:val="clear" w:color="auto" w:fill="auto"/>
            <w:noWrap/>
            <w:vAlign w:val="center"/>
          </w:tcPr>
          <w:p w14:paraId="59D56CEE">
            <w:pPr>
              <w:pStyle w:val="34"/>
            </w:pPr>
            <w:r>
              <w:rPr>
                <w:rFonts w:hint="eastAsia"/>
              </w:rPr>
              <w:t>万安镇</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5B239">
            <w:pPr>
              <w:pStyle w:val="34"/>
              <w:rPr>
                <w:sz w:val="22"/>
                <w:szCs w:val="22"/>
              </w:rPr>
            </w:pPr>
            <w:r>
              <w:rPr>
                <w:rFonts w:hint="eastAsia"/>
                <w:sz w:val="22"/>
                <w:szCs w:val="22"/>
              </w:rPr>
              <w:t>2</w:t>
            </w:r>
          </w:p>
        </w:tc>
        <w:tc>
          <w:tcPr>
            <w:tcW w:w="858" w:type="pct"/>
            <w:tcBorders>
              <w:top w:val="single" w:color="auto" w:sz="4" w:space="0"/>
              <w:left w:val="nil"/>
              <w:bottom w:val="single" w:color="auto" w:sz="4" w:space="0"/>
              <w:right w:val="single" w:color="auto" w:sz="4" w:space="0"/>
            </w:tcBorders>
            <w:shd w:val="clear" w:color="auto" w:fill="auto"/>
            <w:noWrap/>
            <w:vAlign w:val="center"/>
          </w:tcPr>
          <w:p w14:paraId="0EB37D28">
            <w:pPr>
              <w:pStyle w:val="34"/>
              <w:rPr>
                <w:sz w:val="22"/>
                <w:szCs w:val="22"/>
              </w:rPr>
            </w:pPr>
            <w:r>
              <w:rPr>
                <w:rFonts w:hint="eastAsia"/>
                <w:sz w:val="22"/>
                <w:szCs w:val="22"/>
              </w:rPr>
              <w:t>10</w:t>
            </w:r>
          </w:p>
        </w:tc>
        <w:tc>
          <w:tcPr>
            <w:tcW w:w="858" w:type="pct"/>
            <w:tcBorders>
              <w:top w:val="single" w:color="auto" w:sz="4" w:space="0"/>
              <w:left w:val="nil"/>
              <w:bottom w:val="single" w:color="auto" w:sz="4" w:space="0"/>
              <w:right w:val="single" w:color="auto" w:sz="4" w:space="0"/>
            </w:tcBorders>
            <w:shd w:val="clear" w:color="auto" w:fill="auto"/>
            <w:noWrap/>
            <w:vAlign w:val="center"/>
          </w:tcPr>
          <w:p w14:paraId="0A3DE958">
            <w:pPr>
              <w:pStyle w:val="34"/>
              <w:rPr>
                <w:sz w:val="22"/>
                <w:szCs w:val="22"/>
              </w:rPr>
            </w:pPr>
            <w:r>
              <w:rPr>
                <w:rFonts w:hint="eastAsia"/>
                <w:sz w:val="22"/>
                <w:szCs w:val="22"/>
              </w:rPr>
              <w:t>12</w:t>
            </w:r>
          </w:p>
        </w:tc>
        <w:tc>
          <w:tcPr>
            <w:tcW w:w="858" w:type="pct"/>
            <w:vMerge w:val="continue"/>
            <w:tcBorders>
              <w:top w:val="nil"/>
              <w:left w:val="single" w:color="auto" w:sz="8" w:space="0"/>
              <w:bottom w:val="single" w:color="000000" w:sz="8" w:space="0"/>
              <w:right w:val="single" w:color="auto" w:sz="8" w:space="0"/>
            </w:tcBorders>
            <w:vAlign w:val="center"/>
          </w:tcPr>
          <w:p w14:paraId="0CBB9894">
            <w:pPr>
              <w:pStyle w:val="34"/>
            </w:pPr>
          </w:p>
        </w:tc>
      </w:tr>
      <w:tr w14:paraId="5A7FDAD8">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08DA3ACC">
            <w:pPr>
              <w:pStyle w:val="34"/>
            </w:pPr>
          </w:p>
        </w:tc>
        <w:tc>
          <w:tcPr>
            <w:tcW w:w="826" w:type="pct"/>
            <w:tcBorders>
              <w:top w:val="nil"/>
              <w:left w:val="nil"/>
              <w:bottom w:val="single" w:color="auto" w:sz="8" w:space="0"/>
              <w:right w:val="single" w:color="auto" w:sz="8" w:space="0"/>
            </w:tcBorders>
            <w:shd w:val="clear" w:color="auto" w:fill="auto"/>
            <w:noWrap/>
            <w:vAlign w:val="center"/>
          </w:tcPr>
          <w:p w14:paraId="2C6BB753">
            <w:pPr>
              <w:pStyle w:val="34"/>
            </w:pPr>
            <w:r>
              <w:rPr>
                <w:rFonts w:hint="eastAsia"/>
              </w:rPr>
              <w:t>东留镇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06695F2C">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64D6D033">
            <w:pPr>
              <w:pStyle w:val="34"/>
              <w:rPr>
                <w:sz w:val="22"/>
                <w:szCs w:val="22"/>
              </w:rPr>
            </w:pPr>
            <w:r>
              <w:rPr>
                <w:rFonts w:hint="eastAsia"/>
                <w:sz w:val="22"/>
                <w:szCs w:val="22"/>
              </w:rPr>
              <w:t>18</w:t>
            </w:r>
          </w:p>
        </w:tc>
        <w:tc>
          <w:tcPr>
            <w:tcW w:w="858" w:type="pct"/>
            <w:tcBorders>
              <w:top w:val="nil"/>
              <w:left w:val="nil"/>
              <w:bottom w:val="single" w:color="auto" w:sz="4" w:space="0"/>
              <w:right w:val="single" w:color="auto" w:sz="4" w:space="0"/>
            </w:tcBorders>
            <w:shd w:val="clear" w:color="auto" w:fill="auto"/>
            <w:noWrap/>
            <w:vAlign w:val="center"/>
          </w:tcPr>
          <w:p w14:paraId="78695156">
            <w:pPr>
              <w:pStyle w:val="34"/>
              <w:rPr>
                <w:sz w:val="22"/>
                <w:szCs w:val="22"/>
              </w:rPr>
            </w:pPr>
            <w:r>
              <w:rPr>
                <w:rFonts w:hint="eastAsia"/>
                <w:sz w:val="22"/>
                <w:szCs w:val="22"/>
              </w:rPr>
              <w:t>19</w:t>
            </w:r>
          </w:p>
        </w:tc>
        <w:tc>
          <w:tcPr>
            <w:tcW w:w="858" w:type="pct"/>
            <w:vMerge w:val="continue"/>
            <w:tcBorders>
              <w:top w:val="nil"/>
              <w:left w:val="single" w:color="auto" w:sz="8" w:space="0"/>
              <w:bottom w:val="single" w:color="000000" w:sz="8" w:space="0"/>
              <w:right w:val="single" w:color="auto" w:sz="8" w:space="0"/>
            </w:tcBorders>
            <w:vAlign w:val="center"/>
          </w:tcPr>
          <w:p w14:paraId="20579B27">
            <w:pPr>
              <w:pStyle w:val="34"/>
            </w:pPr>
          </w:p>
        </w:tc>
      </w:tr>
      <w:tr w14:paraId="7BBE0574">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33180E31">
            <w:pPr>
              <w:pStyle w:val="34"/>
            </w:pPr>
            <w:r>
              <w:rPr>
                <w:rFonts w:hint="eastAsia"/>
              </w:rPr>
              <w:t>北部片区</w:t>
            </w:r>
          </w:p>
        </w:tc>
        <w:tc>
          <w:tcPr>
            <w:tcW w:w="826" w:type="pct"/>
            <w:tcBorders>
              <w:top w:val="nil"/>
              <w:left w:val="nil"/>
              <w:bottom w:val="single" w:color="auto" w:sz="8" w:space="0"/>
              <w:right w:val="single" w:color="auto" w:sz="8" w:space="0"/>
            </w:tcBorders>
            <w:shd w:val="clear" w:color="auto" w:fill="auto"/>
            <w:noWrap/>
            <w:vAlign w:val="center"/>
          </w:tcPr>
          <w:p w14:paraId="57FD47AA">
            <w:pPr>
              <w:pStyle w:val="34"/>
            </w:pPr>
            <w:r>
              <w:rPr>
                <w:rFonts w:hint="eastAsia"/>
              </w:rPr>
              <w:t>桃溪镇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130912D0">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14710096">
            <w:pPr>
              <w:pStyle w:val="34"/>
              <w:rPr>
                <w:sz w:val="22"/>
                <w:szCs w:val="22"/>
              </w:rPr>
            </w:pPr>
            <w:r>
              <w:rPr>
                <w:rFonts w:hint="eastAsia"/>
                <w:sz w:val="22"/>
                <w:szCs w:val="22"/>
              </w:rPr>
              <w:t>19</w:t>
            </w:r>
          </w:p>
        </w:tc>
        <w:tc>
          <w:tcPr>
            <w:tcW w:w="858" w:type="pct"/>
            <w:tcBorders>
              <w:top w:val="nil"/>
              <w:left w:val="nil"/>
              <w:bottom w:val="single" w:color="auto" w:sz="4" w:space="0"/>
              <w:right w:val="single" w:color="auto" w:sz="4" w:space="0"/>
            </w:tcBorders>
            <w:shd w:val="clear" w:color="auto" w:fill="auto"/>
            <w:noWrap/>
            <w:vAlign w:val="center"/>
          </w:tcPr>
          <w:p w14:paraId="3A3CAB2C">
            <w:pPr>
              <w:pStyle w:val="34"/>
              <w:rPr>
                <w:sz w:val="22"/>
                <w:szCs w:val="22"/>
              </w:rPr>
            </w:pPr>
            <w:r>
              <w:rPr>
                <w:rFonts w:hint="eastAsia"/>
                <w:sz w:val="22"/>
                <w:szCs w:val="22"/>
              </w:rPr>
              <w:t>20</w:t>
            </w:r>
          </w:p>
        </w:tc>
        <w:tc>
          <w:tcPr>
            <w:tcW w:w="8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46ACC0">
            <w:pPr>
              <w:pStyle w:val="34"/>
              <w:rPr>
                <w:sz w:val="22"/>
                <w:szCs w:val="22"/>
              </w:rPr>
            </w:pPr>
            <w:r>
              <w:rPr>
                <w:rFonts w:hint="eastAsia"/>
                <w:sz w:val="22"/>
                <w:szCs w:val="22"/>
              </w:rPr>
              <w:t>63</w:t>
            </w:r>
          </w:p>
        </w:tc>
      </w:tr>
      <w:tr w14:paraId="1FEEF64B">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45E20ED2">
            <w:pPr>
              <w:pStyle w:val="34"/>
            </w:pPr>
          </w:p>
        </w:tc>
        <w:tc>
          <w:tcPr>
            <w:tcW w:w="826" w:type="pct"/>
            <w:tcBorders>
              <w:top w:val="nil"/>
              <w:left w:val="nil"/>
              <w:bottom w:val="single" w:color="auto" w:sz="8" w:space="0"/>
              <w:right w:val="single" w:color="auto" w:sz="8" w:space="0"/>
            </w:tcBorders>
            <w:shd w:val="clear" w:color="auto" w:fill="auto"/>
            <w:noWrap/>
            <w:vAlign w:val="center"/>
          </w:tcPr>
          <w:p w14:paraId="5C39C0CB">
            <w:pPr>
              <w:pStyle w:val="34"/>
            </w:pPr>
            <w:r>
              <w:rPr>
                <w:rFonts w:hint="eastAsia"/>
              </w:rPr>
              <w:t>永平镇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632663A4">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653271A3">
            <w:pPr>
              <w:pStyle w:val="34"/>
              <w:rPr>
                <w:sz w:val="22"/>
                <w:szCs w:val="22"/>
              </w:rPr>
            </w:pPr>
            <w:r>
              <w:rPr>
                <w:rFonts w:hint="eastAsia"/>
                <w:sz w:val="22"/>
                <w:szCs w:val="22"/>
              </w:rPr>
              <w:t>17</w:t>
            </w:r>
          </w:p>
        </w:tc>
        <w:tc>
          <w:tcPr>
            <w:tcW w:w="858" w:type="pct"/>
            <w:tcBorders>
              <w:top w:val="nil"/>
              <w:left w:val="nil"/>
              <w:bottom w:val="single" w:color="auto" w:sz="4" w:space="0"/>
              <w:right w:val="single" w:color="auto" w:sz="4" w:space="0"/>
            </w:tcBorders>
            <w:shd w:val="clear" w:color="auto" w:fill="auto"/>
            <w:noWrap/>
            <w:vAlign w:val="center"/>
          </w:tcPr>
          <w:p w14:paraId="273AE0C2">
            <w:pPr>
              <w:pStyle w:val="34"/>
              <w:rPr>
                <w:sz w:val="22"/>
                <w:szCs w:val="22"/>
              </w:rPr>
            </w:pPr>
            <w:r>
              <w:rPr>
                <w:rFonts w:hint="eastAsia"/>
                <w:sz w:val="22"/>
                <w:szCs w:val="22"/>
              </w:rPr>
              <w:t>18</w:t>
            </w:r>
          </w:p>
        </w:tc>
        <w:tc>
          <w:tcPr>
            <w:tcW w:w="858" w:type="pct"/>
            <w:vMerge w:val="continue"/>
            <w:tcBorders>
              <w:top w:val="single" w:color="auto" w:sz="4" w:space="0"/>
              <w:left w:val="single" w:color="auto" w:sz="4" w:space="0"/>
              <w:bottom w:val="single" w:color="000000" w:sz="4" w:space="0"/>
              <w:right w:val="single" w:color="auto" w:sz="4" w:space="0"/>
            </w:tcBorders>
            <w:vAlign w:val="center"/>
          </w:tcPr>
          <w:p w14:paraId="368B2DF0">
            <w:pPr>
              <w:pStyle w:val="34"/>
              <w:rPr>
                <w:sz w:val="22"/>
                <w:szCs w:val="22"/>
              </w:rPr>
            </w:pPr>
          </w:p>
        </w:tc>
      </w:tr>
      <w:tr w14:paraId="3D185A4C">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54DE6CD9">
            <w:pPr>
              <w:pStyle w:val="34"/>
            </w:pPr>
          </w:p>
        </w:tc>
        <w:tc>
          <w:tcPr>
            <w:tcW w:w="826" w:type="pct"/>
            <w:tcBorders>
              <w:top w:val="nil"/>
              <w:left w:val="nil"/>
              <w:bottom w:val="single" w:color="auto" w:sz="8" w:space="0"/>
              <w:right w:val="single" w:color="auto" w:sz="8" w:space="0"/>
            </w:tcBorders>
            <w:shd w:val="clear" w:color="auto" w:fill="auto"/>
            <w:noWrap/>
            <w:vAlign w:val="center"/>
          </w:tcPr>
          <w:p w14:paraId="29F69BEE">
            <w:pPr>
              <w:pStyle w:val="34"/>
            </w:pPr>
            <w:r>
              <w:rPr>
                <w:rFonts w:hint="eastAsia"/>
              </w:rPr>
              <w:t>湘店镇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60ACFBC4">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1B03F043">
            <w:pPr>
              <w:pStyle w:val="34"/>
              <w:rPr>
                <w:sz w:val="22"/>
                <w:szCs w:val="22"/>
              </w:rPr>
            </w:pPr>
            <w:r>
              <w:rPr>
                <w:rFonts w:hint="eastAsia"/>
                <w:sz w:val="22"/>
                <w:szCs w:val="22"/>
              </w:rPr>
              <w:t>8</w:t>
            </w:r>
          </w:p>
        </w:tc>
        <w:tc>
          <w:tcPr>
            <w:tcW w:w="858" w:type="pct"/>
            <w:tcBorders>
              <w:top w:val="nil"/>
              <w:left w:val="nil"/>
              <w:bottom w:val="single" w:color="auto" w:sz="4" w:space="0"/>
              <w:right w:val="single" w:color="auto" w:sz="4" w:space="0"/>
            </w:tcBorders>
            <w:shd w:val="clear" w:color="auto" w:fill="auto"/>
            <w:noWrap/>
            <w:vAlign w:val="center"/>
          </w:tcPr>
          <w:p w14:paraId="425541ED">
            <w:pPr>
              <w:pStyle w:val="34"/>
              <w:rPr>
                <w:sz w:val="22"/>
                <w:szCs w:val="22"/>
              </w:rPr>
            </w:pPr>
            <w:r>
              <w:rPr>
                <w:rFonts w:hint="eastAsia"/>
                <w:sz w:val="22"/>
                <w:szCs w:val="22"/>
              </w:rPr>
              <w:t>9</w:t>
            </w:r>
          </w:p>
        </w:tc>
        <w:tc>
          <w:tcPr>
            <w:tcW w:w="858" w:type="pct"/>
            <w:vMerge w:val="continue"/>
            <w:tcBorders>
              <w:top w:val="single" w:color="auto" w:sz="4" w:space="0"/>
              <w:left w:val="single" w:color="auto" w:sz="4" w:space="0"/>
              <w:bottom w:val="single" w:color="000000" w:sz="4" w:space="0"/>
              <w:right w:val="single" w:color="auto" w:sz="4" w:space="0"/>
            </w:tcBorders>
            <w:vAlign w:val="center"/>
          </w:tcPr>
          <w:p w14:paraId="76541C93">
            <w:pPr>
              <w:pStyle w:val="34"/>
              <w:rPr>
                <w:sz w:val="22"/>
                <w:szCs w:val="22"/>
              </w:rPr>
            </w:pPr>
          </w:p>
        </w:tc>
      </w:tr>
      <w:tr w14:paraId="1A162773">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03FBA244">
            <w:pPr>
              <w:pStyle w:val="34"/>
            </w:pPr>
          </w:p>
        </w:tc>
        <w:tc>
          <w:tcPr>
            <w:tcW w:w="826" w:type="pct"/>
            <w:tcBorders>
              <w:top w:val="nil"/>
              <w:left w:val="nil"/>
              <w:bottom w:val="single" w:color="auto" w:sz="8" w:space="0"/>
              <w:right w:val="single" w:color="auto" w:sz="8" w:space="0"/>
            </w:tcBorders>
            <w:shd w:val="clear" w:color="auto" w:fill="auto"/>
            <w:noWrap/>
            <w:vAlign w:val="center"/>
          </w:tcPr>
          <w:p w14:paraId="6259DD4F">
            <w:pPr>
              <w:pStyle w:val="34"/>
            </w:pPr>
            <w:r>
              <w:rPr>
                <w:rFonts w:hint="eastAsia"/>
              </w:rPr>
              <w:t>大禾镇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14210CAB">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62086053">
            <w:pPr>
              <w:pStyle w:val="34"/>
              <w:rPr>
                <w:sz w:val="22"/>
                <w:szCs w:val="22"/>
              </w:rPr>
            </w:pPr>
            <w:r>
              <w:rPr>
                <w:rFonts w:hint="eastAsia"/>
                <w:sz w:val="22"/>
                <w:szCs w:val="22"/>
              </w:rPr>
              <w:t>15</w:t>
            </w:r>
          </w:p>
        </w:tc>
        <w:tc>
          <w:tcPr>
            <w:tcW w:w="858" w:type="pct"/>
            <w:tcBorders>
              <w:top w:val="nil"/>
              <w:left w:val="nil"/>
              <w:bottom w:val="single" w:color="auto" w:sz="4" w:space="0"/>
              <w:right w:val="single" w:color="auto" w:sz="4" w:space="0"/>
            </w:tcBorders>
            <w:shd w:val="clear" w:color="auto" w:fill="auto"/>
            <w:noWrap/>
            <w:vAlign w:val="center"/>
          </w:tcPr>
          <w:p w14:paraId="0F1D7F4D">
            <w:pPr>
              <w:pStyle w:val="34"/>
              <w:rPr>
                <w:sz w:val="22"/>
                <w:szCs w:val="22"/>
              </w:rPr>
            </w:pPr>
            <w:r>
              <w:rPr>
                <w:rFonts w:hint="eastAsia"/>
                <w:sz w:val="22"/>
                <w:szCs w:val="22"/>
              </w:rPr>
              <w:t>16</w:t>
            </w:r>
          </w:p>
        </w:tc>
        <w:tc>
          <w:tcPr>
            <w:tcW w:w="858" w:type="pct"/>
            <w:vMerge w:val="continue"/>
            <w:tcBorders>
              <w:top w:val="single" w:color="auto" w:sz="4" w:space="0"/>
              <w:left w:val="single" w:color="auto" w:sz="4" w:space="0"/>
              <w:bottom w:val="single" w:color="000000" w:sz="4" w:space="0"/>
              <w:right w:val="single" w:color="auto" w:sz="4" w:space="0"/>
            </w:tcBorders>
            <w:vAlign w:val="center"/>
          </w:tcPr>
          <w:p w14:paraId="45A84A7C">
            <w:pPr>
              <w:pStyle w:val="34"/>
              <w:rPr>
                <w:sz w:val="22"/>
                <w:szCs w:val="22"/>
              </w:rPr>
            </w:pPr>
          </w:p>
        </w:tc>
      </w:tr>
      <w:tr w14:paraId="475D8BF9">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6BE159C6">
            <w:pPr>
              <w:pStyle w:val="34"/>
            </w:pPr>
            <w:r>
              <w:rPr>
                <w:rFonts w:hint="eastAsia"/>
              </w:rPr>
              <w:t>东部片区</w:t>
            </w:r>
          </w:p>
        </w:tc>
        <w:tc>
          <w:tcPr>
            <w:tcW w:w="826" w:type="pct"/>
            <w:tcBorders>
              <w:top w:val="nil"/>
              <w:left w:val="nil"/>
              <w:bottom w:val="single" w:color="auto" w:sz="8" w:space="0"/>
              <w:right w:val="single" w:color="auto" w:sz="8" w:space="0"/>
            </w:tcBorders>
            <w:shd w:val="clear" w:color="auto" w:fill="auto"/>
            <w:noWrap/>
            <w:vAlign w:val="center"/>
          </w:tcPr>
          <w:p w14:paraId="536CDD3E">
            <w:pPr>
              <w:pStyle w:val="34"/>
            </w:pPr>
            <w:r>
              <w:rPr>
                <w:rFonts w:hint="eastAsia"/>
              </w:rPr>
              <w:t>十方镇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4CBF348F">
            <w:pPr>
              <w:pStyle w:val="34"/>
              <w:rPr>
                <w:sz w:val="22"/>
                <w:szCs w:val="22"/>
              </w:rPr>
            </w:pPr>
            <w:r>
              <w:rPr>
                <w:rFonts w:hint="eastAsia"/>
                <w:sz w:val="22"/>
                <w:szCs w:val="22"/>
              </w:rPr>
              <w:t>7</w:t>
            </w:r>
          </w:p>
        </w:tc>
        <w:tc>
          <w:tcPr>
            <w:tcW w:w="858" w:type="pct"/>
            <w:tcBorders>
              <w:top w:val="nil"/>
              <w:left w:val="nil"/>
              <w:bottom w:val="single" w:color="auto" w:sz="4" w:space="0"/>
              <w:right w:val="single" w:color="auto" w:sz="4" w:space="0"/>
            </w:tcBorders>
            <w:shd w:val="clear" w:color="auto" w:fill="auto"/>
            <w:noWrap/>
            <w:vAlign w:val="center"/>
          </w:tcPr>
          <w:p w14:paraId="0446AD0E">
            <w:pPr>
              <w:pStyle w:val="34"/>
              <w:rPr>
                <w:sz w:val="22"/>
                <w:szCs w:val="22"/>
              </w:rPr>
            </w:pPr>
            <w:r>
              <w:rPr>
                <w:rFonts w:hint="eastAsia"/>
                <w:sz w:val="22"/>
                <w:szCs w:val="22"/>
              </w:rPr>
              <w:t>20</w:t>
            </w:r>
          </w:p>
        </w:tc>
        <w:tc>
          <w:tcPr>
            <w:tcW w:w="858" w:type="pct"/>
            <w:tcBorders>
              <w:top w:val="nil"/>
              <w:left w:val="nil"/>
              <w:bottom w:val="single" w:color="auto" w:sz="4" w:space="0"/>
              <w:right w:val="single" w:color="auto" w:sz="4" w:space="0"/>
            </w:tcBorders>
            <w:shd w:val="clear" w:color="auto" w:fill="auto"/>
            <w:noWrap/>
            <w:vAlign w:val="center"/>
          </w:tcPr>
          <w:p w14:paraId="312DEE6B">
            <w:pPr>
              <w:pStyle w:val="34"/>
              <w:rPr>
                <w:sz w:val="22"/>
                <w:szCs w:val="22"/>
              </w:rPr>
            </w:pPr>
            <w:r>
              <w:rPr>
                <w:rFonts w:hint="eastAsia"/>
                <w:sz w:val="22"/>
                <w:szCs w:val="22"/>
              </w:rPr>
              <w:t>27</w:t>
            </w:r>
          </w:p>
        </w:tc>
        <w:tc>
          <w:tcPr>
            <w:tcW w:w="858" w:type="pct"/>
            <w:vMerge w:val="restart"/>
            <w:tcBorders>
              <w:top w:val="nil"/>
              <w:left w:val="single" w:color="auto" w:sz="4" w:space="0"/>
              <w:bottom w:val="single" w:color="000000" w:sz="4" w:space="0"/>
              <w:right w:val="single" w:color="auto" w:sz="4" w:space="0"/>
            </w:tcBorders>
            <w:shd w:val="clear" w:color="auto" w:fill="auto"/>
            <w:vAlign w:val="center"/>
          </w:tcPr>
          <w:p w14:paraId="298699A8">
            <w:pPr>
              <w:pStyle w:val="34"/>
              <w:rPr>
                <w:sz w:val="22"/>
                <w:szCs w:val="22"/>
              </w:rPr>
            </w:pPr>
            <w:r>
              <w:rPr>
                <w:rFonts w:hint="eastAsia"/>
                <w:sz w:val="22"/>
                <w:szCs w:val="22"/>
              </w:rPr>
              <w:t>75</w:t>
            </w:r>
          </w:p>
        </w:tc>
      </w:tr>
      <w:tr w14:paraId="0708377A">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5B7DC628">
            <w:pPr>
              <w:pStyle w:val="34"/>
            </w:pPr>
          </w:p>
        </w:tc>
        <w:tc>
          <w:tcPr>
            <w:tcW w:w="826" w:type="pct"/>
            <w:tcBorders>
              <w:top w:val="nil"/>
              <w:left w:val="nil"/>
              <w:bottom w:val="single" w:color="auto" w:sz="8" w:space="0"/>
              <w:right w:val="single" w:color="auto" w:sz="8" w:space="0"/>
            </w:tcBorders>
            <w:shd w:val="clear" w:color="auto" w:fill="auto"/>
            <w:noWrap/>
            <w:vAlign w:val="center"/>
          </w:tcPr>
          <w:p w14:paraId="299250EA">
            <w:pPr>
              <w:pStyle w:val="34"/>
            </w:pPr>
            <w:r>
              <w:rPr>
                <w:rFonts w:hint="eastAsia"/>
              </w:rPr>
              <w:t>武东镇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69776CCF">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7B7DC91E">
            <w:pPr>
              <w:pStyle w:val="34"/>
              <w:rPr>
                <w:sz w:val="22"/>
                <w:szCs w:val="22"/>
              </w:rPr>
            </w:pPr>
            <w:r>
              <w:rPr>
                <w:rFonts w:hint="eastAsia"/>
                <w:sz w:val="22"/>
                <w:szCs w:val="22"/>
              </w:rPr>
              <w:t>23</w:t>
            </w:r>
          </w:p>
        </w:tc>
        <w:tc>
          <w:tcPr>
            <w:tcW w:w="858" w:type="pct"/>
            <w:tcBorders>
              <w:top w:val="nil"/>
              <w:left w:val="nil"/>
              <w:bottom w:val="single" w:color="auto" w:sz="4" w:space="0"/>
              <w:right w:val="single" w:color="auto" w:sz="4" w:space="0"/>
            </w:tcBorders>
            <w:shd w:val="clear" w:color="auto" w:fill="auto"/>
            <w:noWrap/>
            <w:vAlign w:val="center"/>
          </w:tcPr>
          <w:p w14:paraId="4710ACDA">
            <w:pPr>
              <w:pStyle w:val="34"/>
              <w:rPr>
                <w:sz w:val="22"/>
                <w:szCs w:val="22"/>
              </w:rPr>
            </w:pPr>
            <w:r>
              <w:rPr>
                <w:rFonts w:hint="eastAsia"/>
                <w:sz w:val="22"/>
                <w:szCs w:val="22"/>
              </w:rPr>
              <w:t>24</w:t>
            </w:r>
          </w:p>
        </w:tc>
        <w:tc>
          <w:tcPr>
            <w:tcW w:w="858" w:type="pct"/>
            <w:vMerge w:val="continue"/>
            <w:tcBorders>
              <w:top w:val="nil"/>
              <w:left w:val="single" w:color="auto" w:sz="4" w:space="0"/>
              <w:bottom w:val="single" w:color="000000" w:sz="4" w:space="0"/>
              <w:right w:val="single" w:color="auto" w:sz="4" w:space="0"/>
            </w:tcBorders>
            <w:vAlign w:val="center"/>
          </w:tcPr>
          <w:p w14:paraId="76C48185">
            <w:pPr>
              <w:pStyle w:val="34"/>
              <w:rPr>
                <w:sz w:val="22"/>
                <w:szCs w:val="22"/>
              </w:rPr>
            </w:pPr>
          </w:p>
        </w:tc>
      </w:tr>
      <w:tr w14:paraId="2E3AE9EB">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21991ACF">
            <w:pPr>
              <w:pStyle w:val="34"/>
            </w:pPr>
          </w:p>
        </w:tc>
        <w:tc>
          <w:tcPr>
            <w:tcW w:w="826" w:type="pct"/>
            <w:tcBorders>
              <w:top w:val="nil"/>
              <w:left w:val="nil"/>
              <w:bottom w:val="single" w:color="auto" w:sz="8" w:space="0"/>
              <w:right w:val="single" w:color="auto" w:sz="8" w:space="0"/>
            </w:tcBorders>
            <w:shd w:val="clear" w:color="auto" w:fill="auto"/>
            <w:noWrap/>
            <w:vAlign w:val="center"/>
          </w:tcPr>
          <w:p w14:paraId="018BADB4">
            <w:pPr>
              <w:pStyle w:val="34"/>
            </w:pPr>
            <w:r>
              <w:rPr>
                <w:rFonts w:hint="eastAsia"/>
              </w:rPr>
              <w:t>中堡镇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114481FD">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0673523C">
            <w:pPr>
              <w:pStyle w:val="34"/>
              <w:rPr>
                <w:sz w:val="22"/>
                <w:szCs w:val="22"/>
              </w:rPr>
            </w:pPr>
            <w:r>
              <w:rPr>
                <w:rFonts w:hint="eastAsia"/>
                <w:sz w:val="22"/>
                <w:szCs w:val="22"/>
              </w:rPr>
              <w:t>23</w:t>
            </w:r>
          </w:p>
        </w:tc>
        <w:tc>
          <w:tcPr>
            <w:tcW w:w="858" w:type="pct"/>
            <w:tcBorders>
              <w:top w:val="nil"/>
              <w:left w:val="nil"/>
              <w:bottom w:val="single" w:color="auto" w:sz="4" w:space="0"/>
              <w:right w:val="single" w:color="auto" w:sz="4" w:space="0"/>
            </w:tcBorders>
            <w:shd w:val="clear" w:color="auto" w:fill="auto"/>
            <w:noWrap/>
            <w:vAlign w:val="center"/>
          </w:tcPr>
          <w:p w14:paraId="7E6700F4">
            <w:pPr>
              <w:pStyle w:val="34"/>
              <w:rPr>
                <w:sz w:val="22"/>
                <w:szCs w:val="22"/>
              </w:rPr>
            </w:pPr>
            <w:r>
              <w:rPr>
                <w:rFonts w:hint="eastAsia"/>
                <w:sz w:val="22"/>
                <w:szCs w:val="22"/>
              </w:rPr>
              <w:t>24</w:t>
            </w:r>
          </w:p>
        </w:tc>
        <w:tc>
          <w:tcPr>
            <w:tcW w:w="858" w:type="pct"/>
            <w:vMerge w:val="continue"/>
            <w:tcBorders>
              <w:top w:val="nil"/>
              <w:left w:val="single" w:color="auto" w:sz="4" w:space="0"/>
              <w:bottom w:val="single" w:color="000000" w:sz="4" w:space="0"/>
              <w:right w:val="single" w:color="auto" w:sz="4" w:space="0"/>
            </w:tcBorders>
            <w:vAlign w:val="center"/>
          </w:tcPr>
          <w:p w14:paraId="487352D4">
            <w:pPr>
              <w:pStyle w:val="34"/>
              <w:rPr>
                <w:sz w:val="22"/>
                <w:szCs w:val="22"/>
              </w:rPr>
            </w:pPr>
          </w:p>
        </w:tc>
      </w:tr>
      <w:tr w14:paraId="7B8CD6EA">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6D5A1C6D">
            <w:pPr>
              <w:pStyle w:val="34"/>
            </w:pPr>
            <w:r>
              <w:rPr>
                <w:rFonts w:hint="eastAsia"/>
              </w:rPr>
              <w:t>南部片区</w:t>
            </w:r>
          </w:p>
        </w:tc>
        <w:tc>
          <w:tcPr>
            <w:tcW w:w="826" w:type="pct"/>
            <w:tcBorders>
              <w:top w:val="nil"/>
              <w:left w:val="nil"/>
              <w:bottom w:val="single" w:color="auto" w:sz="8" w:space="0"/>
              <w:right w:val="single" w:color="auto" w:sz="8" w:space="0"/>
            </w:tcBorders>
            <w:shd w:val="clear" w:color="auto" w:fill="auto"/>
            <w:noWrap/>
            <w:vAlign w:val="center"/>
          </w:tcPr>
          <w:p w14:paraId="6AB20D78">
            <w:pPr>
              <w:pStyle w:val="34"/>
            </w:pPr>
            <w:r>
              <w:rPr>
                <w:rFonts w:hint="eastAsia"/>
              </w:rPr>
              <w:t>岩前镇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16E0A11F">
            <w:pPr>
              <w:pStyle w:val="34"/>
              <w:rPr>
                <w:sz w:val="22"/>
                <w:szCs w:val="22"/>
              </w:rPr>
            </w:pPr>
            <w:r>
              <w:rPr>
                <w:rFonts w:hint="eastAsia"/>
                <w:sz w:val="22"/>
                <w:szCs w:val="22"/>
              </w:rPr>
              <w:t>4</w:t>
            </w:r>
          </w:p>
        </w:tc>
        <w:tc>
          <w:tcPr>
            <w:tcW w:w="858" w:type="pct"/>
            <w:tcBorders>
              <w:top w:val="nil"/>
              <w:left w:val="nil"/>
              <w:bottom w:val="single" w:color="auto" w:sz="4" w:space="0"/>
              <w:right w:val="single" w:color="auto" w:sz="4" w:space="0"/>
            </w:tcBorders>
            <w:shd w:val="clear" w:color="auto" w:fill="auto"/>
            <w:noWrap/>
            <w:vAlign w:val="center"/>
          </w:tcPr>
          <w:p w14:paraId="5F32D3F5">
            <w:pPr>
              <w:pStyle w:val="34"/>
              <w:rPr>
                <w:sz w:val="22"/>
                <w:szCs w:val="22"/>
              </w:rPr>
            </w:pPr>
            <w:r>
              <w:rPr>
                <w:rFonts w:hint="eastAsia"/>
                <w:sz w:val="22"/>
                <w:szCs w:val="22"/>
              </w:rPr>
              <w:t>19</w:t>
            </w:r>
          </w:p>
        </w:tc>
        <w:tc>
          <w:tcPr>
            <w:tcW w:w="858" w:type="pct"/>
            <w:tcBorders>
              <w:top w:val="nil"/>
              <w:left w:val="nil"/>
              <w:bottom w:val="single" w:color="auto" w:sz="4" w:space="0"/>
              <w:right w:val="single" w:color="auto" w:sz="4" w:space="0"/>
            </w:tcBorders>
            <w:shd w:val="clear" w:color="auto" w:fill="auto"/>
            <w:noWrap/>
            <w:vAlign w:val="center"/>
          </w:tcPr>
          <w:p w14:paraId="0B8AC6EF">
            <w:pPr>
              <w:pStyle w:val="34"/>
              <w:rPr>
                <w:sz w:val="22"/>
                <w:szCs w:val="22"/>
              </w:rPr>
            </w:pPr>
            <w:r>
              <w:rPr>
                <w:rFonts w:hint="eastAsia"/>
                <w:sz w:val="22"/>
                <w:szCs w:val="22"/>
              </w:rPr>
              <w:t>23</w:t>
            </w:r>
          </w:p>
        </w:tc>
        <w:tc>
          <w:tcPr>
            <w:tcW w:w="858" w:type="pct"/>
            <w:vMerge w:val="restart"/>
            <w:tcBorders>
              <w:top w:val="nil"/>
              <w:left w:val="single" w:color="auto" w:sz="4" w:space="0"/>
              <w:bottom w:val="single" w:color="000000" w:sz="4" w:space="0"/>
              <w:right w:val="single" w:color="auto" w:sz="4" w:space="0"/>
            </w:tcBorders>
            <w:shd w:val="clear" w:color="auto" w:fill="auto"/>
            <w:vAlign w:val="center"/>
          </w:tcPr>
          <w:p w14:paraId="12788A6D">
            <w:pPr>
              <w:pStyle w:val="34"/>
              <w:rPr>
                <w:sz w:val="22"/>
                <w:szCs w:val="22"/>
              </w:rPr>
            </w:pPr>
            <w:r>
              <w:rPr>
                <w:rFonts w:hint="eastAsia"/>
                <w:sz w:val="22"/>
                <w:szCs w:val="22"/>
              </w:rPr>
              <w:t>47</w:t>
            </w:r>
          </w:p>
        </w:tc>
      </w:tr>
      <w:tr w14:paraId="56E0DBF7">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2416E830">
            <w:pPr>
              <w:pStyle w:val="34"/>
            </w:pPr>
          </w:p>
        </w:tc>
        <w:tc>
          <w:tcPr>
            <w:tcW w:w="826" w:type="pct"/>
            <w:tcBorders>
              <w:top w:val="nil"/>
              <w:left w:val="nil"/>
              <w:bottom w:val="single" w:color="auto" w:sz="8" w:space="0"/>
              <w:right w:val="single" w:color="auto" w:sz="8" w:space="0"/>
            </w:tcBorders>
            <w:shd w:val="clear" w:color="auto" w:fill="auto"/>
            <w:noWrap/>
            <w:vAlign w:val="center"/>
          </w:tcPr>
          <w:p w14:paraId="0DEE4554">
            <w:pPr>
              <w:pStyle w:val="34"/>
            </w:pPr>
            <w:r>
              <w:rPr>
                <w:rFonts w:hint="eastAsia"/>
              </w:rPr>
              <w:t>象洞镇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75CD9E6F">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0756DBCB">
            <w:pPr>
              <w:pStyle w:val="34"/>
              <w:rPr>
                <w:sz w:val="22"/>
                <w:szCs w:val="22"/>
              </w:rPr>
            </w:pPr>
            <w:r>
              <w:rPr>
                <w:rFonts w:hint="eastAsia"/>
                <w:sz w:val="22"/>
                <w:szCs w:val="22"/>
              </w:rPr>
              <w:t>13</w:t>
            </w:r>
          </w:p>
        </w:tc>
        <w:tc>
          <w:tcPr>
            <w:tcW w:w="858" w:type="pct"/>
            <w:tcBorders>
              <w:top w:val="nil"/>
              <w:left w:val="nil"/>
              <w:bottom w:val="single" w:color="auto" w:sz="4" w:space="0"/>
              <w:right w:val="single" w:color="auto" w:sz="4" w:space="0"/>
            </w:tcBorders>
            <w:shd w:val="clear" w:color="auto" w:fill="auto"/>
            <w:noWrap/>
            <w:vAlign w:val="center"/>
          </w:tcPr>
          <w:p w14:paraId="017BA1A0">
            <w:pPr>
              <w:pStyle w:val="34"/>
              <w:rPr>
                <w:sz w:val="22"/>
                <w:szCs w:val="22"/>
              </w:rPr>
            </w:pPr>
            <w:r>
              <w:rPr>
                <w:rFonts w:hint="eastAsia"/>
                <w:sz w:val="22"/>
                <w:szCs w:val="22"/>
              </w:rPr>
              <w:t>14</w:t>
            </w:r>
          </w:p>
        </w:tc>
        <w:tc>
          <w:tcPr>
            <w:tcW w:w="858" w:type="pct"/>
            <w:vMerge w:val="continue"/>
            <w:tcBorders>
              <w:top w:val="nil"/>
              <w:left w:val="single" w:color="auto" w:sz="4" w:space="0"/>
              <w:bottom w:val="single" w:color="000000" w:sz="4" w:space="0"/>
              <w:right w:val="single" w:color="auto" w:sz="4" w:space="0"/>
            </w:tcBorders>
            <w:vAlign w:val="center"/>
          </w:tcPr>
          <w:p w14:paraId="2420FADC">
            <w:pPr>
              <w:pStyle w:val="34"/>
              <w:rPr>
                <w:sz w:val="22"/>
                <w:szCs w:val="22"/>
              </w:rPr>
            </w:pPr>
          </w:p>
        </w:tc>
      </w:tr>
      <w:tr w14:paraId="7E4D3777">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26F3CD14">
            <w:pPr>
              <w:pStyle w:val="34"/>
            </w:pPr>
          </w:p>
        </w:tc>
        <w:tc>
          <w:tcPr>
            <w:tcW w:w="826" w:type="pct"/>
            <w:tcBorders>
              <w:top w:val="nil"/>
              <w:left w:val="nil"/>
              <w:bottom w:val="single" w:color="auto" w:sz="8" w:space="0"/>
              <w:right w:val="single" w:color="auto" w:sz="8" w:space="0"/>
            </w:tcBorders>
            <w:shd w:val="clear" w:color="auto" w:fill="auto"/>
            <w:noWrap/>
            <w:vAlign w:val="center"/>
          </w:tcPr>
          <w:p w14:paraId="527BA7DF">
            <w:pPr>
              <w:pStyle w:val="34"/>
            </w:pPr>
            <w:r>
              <w:rPr>
                <w:rFonts w:hint="eastAsia"/>
              </w:rPr>
              <w:t>中赤镇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5682207A">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00E23EA5">
            <w:pPr>
              <w:pStyle w:val="34"/>
              <w:rPr>
                <w:sz w:val="22"/>
                <w:szCs w:val="22"/>
              </w:rPr>
            </w:pPr>
            <w:r>
              <w:rPr>
                <w:rFonts w:hint="eastAsia"/>
                <w:sz w:val="22"/>
                <w:szCs w:val="22"/>
              </w:rPr>
              <w:t>9</w:t>
            </w:r>
          </w:p>
        </w:tc>
        <w:tc>
          <w:tcPr>
            <w:tcW w:w="858" w:type="pct"/>
            <w:tcBorders>
              <w:top w:val="nil"/>
              <w:left w:val="nil"/>
              <w:bottom w:val="single" w:color="auto" w:sz="4" w:space="0"/>
              <w:right w:val="single" w:color="auto" w:sz="4" w:space="0"/>
            </w:tcBorders>
            <w:shd w:val="clear" w:color="auto" w:fill="auto"/>
            <w:noWrap/>
            <w:vAlign w:val="center"/>
          </w:tcPr>
          <w:p w14:paraId="177226E9">
            <w:pPr>
              <w:pStyle w:val="34"/>
              <w:rPr>
                <w:sz w:val="22"/>
                <w:szCs w:val="22"/>
              </w:rPr>
            </w:pPr>
            <w:r>
              <w:rPr>
                <w:rFonts w:hint="eastAsia"/>
                <w:sz w:val="22"/>
                <w:szCs w:val="22"/>
              </w:rPr>
              <w:t>10</w:t>
            </w:r>
          </w:p>
        </w:tc>
        <w:tc>
          <w:tcPr>
            <w:tcW w:w="858" w:type="pct"/>
            <w:vMerge w:val="continue"/>
            <w:tcBorders>
              <w:top w:val="nil"/>
              <w:left w:val="single" w:color="auto" w:sz="4" w:space="0"/>
              <w:bottom w:val="single" w:color="000000" w:sz="4" w:space="0"/>
              <w:right w:val="single" w:color="auto" w:sz="4" w:space="0"/>
            </w:tcBorders>
            <w:vAlign w:val="center"/>
          </w:tcPr>
          <w:p w14:paraId="582409D3">
            <w:pPr>
              <w:pStyle w:val="34"/>
              <w:rPr>
                <w:sz w:val="22"/>
                <w:szCs w:val="22"/>
              </w:rPr>
            </w:pPr>
          </w:p>
        </w:tc>
      </w:tr>
      <w:tr w14:paraId="69FC6063">
        <w:tblPrEx>
          <w:tblCellMar>
            <w:top w:w="0" w:type="dxa"/>
            <w:left w:w="108" w:type="dxa"/>
            <w:bottom w:w="0" w:type="dxa"/>
            <w:right w:w="108" w:type="dxa"/>
          </w:tblCellMar>
        </w:tblPrEx>
        <w:trPr>
          <w:trHeight w:val="285" w:hRule="atLeast"/>
        </w:trPr>
        <w:tc>
          <w:tcPr>
            <w:tcW w:w="743" w:type="pct"/>
            <w:vMerge w:val="restart"/>
            <w:tcBorders>
              <w:top w:val="nil"/>
              <w:left w:val="single" w:color="auto" w:sz="8" w:space="0"/>
              <w:bottom w:val="single" w:color="000000" w:sz="8" w:space="0"/>
              <w:right w:val="single" w:color="auto" w:sz="8" w:space="0"/>
            </w:tcBorders>
            <w:shd w:val="clear" w:color="auto" w:fill="auto"/>
            <w:vAlign w:val="center"/>
          </w:tcPr>
          <w:p w14:paraId="38E9F25F">
            <w:pPr>
              <w:pStyle w:val="34"/>
            </w:pPr>
            <w:r>
              <w:rPr>
                <w:rFonts w:hint="eastAsia"/>
              </w:rPr>
              <w:t>西南片区</w:t>
            </w:r>
          </w:p>
        </w:tc>
        <w:tc>
          <w:tcPr>
            <w:tcW w:w="826" w:type="pct"/>
            <w:tcBorders>
              <w:top w:val="nil"/>
              <w:left w:val="nil"/>
              <w:bottom w:val="single" w:color="auto" w:sz="8" w:space="0"/>
              <w:right w:val="single" w:color="auto" w:sz="8" w:space="0"/>
            </w:tcBorders>
            <w:shd w:val="clear" w:color="auto" w:fill="auto"/>
            <w:noWrap/>
            <w:vAlign w:val="center"/>
          </w:tcPr>
          <w:p w14:paraId="7A92C5F0">
            <w:pPr>
              <w:pStyle w:val="34"/>
            </w:pPr>
            <w:r>
              <w:rPr>
                <w:rFonts w:hint="eastAsia"/>
              </w:rPr>
              <w:t>中山镇</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19F75AB9">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03C47B8E">
            <w:pPr>
              <w:pStyle w:val="34"/>
              <w:rPr>
                <w:sz w:val="22"/>
                <w:szCs w:val="22"/>
              </w:rPr>
            </w:pPr>
            <w:r>
              <w:rPr>
                <w:rFonts w:hint="eastAsia"/>
                <w:sz w:val="22"/>
                <w:szCs w:val="22"/>
              </w:rPr>
              <w:t>16</w:t>
            </w:r>
          </w:p>
        </w:tc>
        <w:tc>
          <w:tcPr>
            <w:tcW w:w="858" w:type="pct"/>
            <w:tcBorders>
              <w:top w:val="nil"/>
              <w:left w:val="nil"/>
              <w:bottom w:val="single" w:color="auto" w:sz="4" w:space="0"/>
              <w:right w:val="single" w:color="auto" w:sz="4" w:space="0"/>
            </w:tcBorders>
            <w:shd w:val="clear" w:color="auto" w:fill="auto"/>
            <w:noWrap/>
            <w:vAlign w:val="center"/>
          </w:tcPr>
          <w:p w14:paraId="30C23908">
            <w:pPr>
              <w:pStyle w:val="34"/>
              <w:rPr>
                <w:sz w:val="22"/>
                <w:szCs w:val="22"/>
              </w:rPr>
            </w:pPr>
            <w:r>
              <w:rPr>
                <w:rFonts w:hint="eastAsia"/>
                <w:sz w:val="22"/>
                <w:szCs w:val="22"/>
              </w:rPr>
              <w:t>17</w:t>
            </w:r>
          </w:p>
        </w:tc>
        <w:tc>
          <w:tcPr>
            <w:tcW w:w="858" w:type="pct"/>
            <w:vMerge w:val="restart"/>
            <w:tcBorders>
              <w:top w:val="nil"/>
              <w:left w:val="single" w:color="auto" w:sz="4" w:space="0"/>
              <w:bottom w:val="single" w:color="000000" w:sz="4" w:space="0"/>
              <w:right w:val="single" w:color="auto" w:sz="4" w:space="0"/>
            </w:tcBorders>
            <w:shd w:val="clear" w:color="auto" w:fill="auto"/>
            <w:vAlign w:val="center"/>
          </w:tcPr>
          <w:p w14:paraId="72049418">
            <w:pPr>
              <w:pStyle w:val="34"/>
              <w:rPr>
                <w:sz w:val="22"/>
                <w:szCs w:val="22"/>
              </w:rPr>
            </w:pPr>
            <w:r>
              <w:rPr>
                <w:rFonts w:hint="eastAsia"/>
                <w:sz w:val="22"/>
                <w:szCs w:val="22"/>
              </w:rPr>
              <w:t>36</w:t>
            </w:r>
          </w:p>
        </w:tc>
      </w:tr>
      <w:tr w14:paraId="6D897D93">
        <w:tblPrEx>
          <w:tblCellMar>
            <w:top w:w="0" w:type="dxa"/>
            <w:left w:w="108" w:type="dxa"/>
            <w:bottom w:w="0" w:type="dxa"/>
            <w:right w:w="108" w:type="dxa"/>
          </w:tblCellMar>
        </w:tblPrEx>
        <w:trPr>
          <w:trHeight w:val="285" w:hRule="atLeast"/>
        </w:trPr>
        <w:tc>
          <w:tcPr>
            <w:tcW w:w="743" w:type="pct"/>
            <w:vMerge w:val="continue"/>
            <w:tcBorders>
              <w:top w:val="nil"/>
              <w:left w:val="single" w:color="auto" w:sz="8" w:space="0"/>
              <w:bottom w:val="single" w:color="000000" w:sz="8" w:space="0"/>
              <w:right w:val="single" w:color="auto" w:sz="8" w:space="0"/>
            </w:tcBorders>
            <w:vAlign w:val="center"/>
          </w:tcPr>
          <w:p w14:paraId="41C9F1DF">
            <w:pPr>
              <w:pStyle w:val="34"/>
            </w:pPr>
          </w:p>
        </w:tc>
        <w:tc>
          <w:tcPr>
            <w:tcW w:w="826" w:type="pct"/>
            <w:tcBorders>
              <w:top w:val="nil"/>
              <w:left w:val="nil"/>
              <w:bottom w:val="single" w:color="auto" w:sz="8" w:space="0"/>
              <w:right w:val="single" w:color="auto" w:sz="8" w:space="0"/>
            </w:tcBorders>
            <w:shd w:val="clear" w:color="auto" w:fill="auto"/>
            <w:noWrap/>
            <w:vAlign w:val="center"/>
          </w:tcPr>
          <w:p w14:paraId="44F365F9">
            <w:pPr>
              <w:pStyle w:val="34"/>
            </w:pPr>
            <w:r>
              <w:rPr>
                <w:rFonts w:hint="eastAsia"/>
              </w:rPr>
              <w:t>民主乡</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5393899F">
            <w:pPr>
              <w:pStyle w:val="34"/>
              <w:rPr>
                <w:sz w:val="22"/>
                <w:szCs w:val="22"/>
              </w:rPr>
            </w:pPr>
            <w:r>
              <w:rPr>
                <w:rFonts w:hint="eastAsia"/>
                <w:sz w:val="22"/>
                <w:szCs w:val="22"/>
              </w:rPr>
              <w:t>1</w:t>
            </w:r>
          </w:p>
        </w:tc>
        <w:tc>
          <w:tcPr>
            <w:tcW w:w="858" w:type="pct"/>
            <w:tcBorders>
              <w:top w:val="nil"/>
              <w:left w:val="nil"/>
              <w:bottom w:val="single" w:color="auto" w:sz="4" w:space="0"/>
              <w:right w:val="single" w:color="auto" w:sz="4" w:space="0"/>
            </w:tcBorders>
            <w:shd w:val="clear" w:color="auto" w:fill="auto"/>
            <w:noWrap/>
            <w:vAlign w:val="center"/>
          </w:tcPr>
          <w:p w14:paraId="3DB293C5">
            <w:pPr>
              <w:pStyle w:val="34"/>
              <w:rPr>
                <w:sz w:val="22"/>
                <w:szCs w:val="22"/>
              </w:rPr>
            </w:pPr>
            <w:r>
              <w:rPr>
                <w:rFonts w:hint="eastAsia"/>
                <w:sz w:val="22"/>
                <w:szCs w:val="22"/>
              </w:rPr>
              <w:t>7</w:t>
            </w:r>
          </w:p>
        </w:tc>
        <w:tc>
          <w:tcPr>
            <w:tcW w:w="858" w:type="pct"/>
            <w:tcBorders>
              <w:top w:val="nil"/>
              <w:left w:val="nil"/>
              <w:bottom w:val="single" w:color="auto" w:sz="4" w:space="0"/>
              <w:right w:val="single" w:color="auto" w:sz="4" w:space="0"/>
            </w:tcBorders>
            <w:shd w:val="clear" w:color="auto" w:fill="auto"/>
            <w:noWrap/>
            <w:vAlign w:val="center"/>
          </w:tcPr>
          <w:p w14:paraId="2A4F6EFE">
            <w:pPr>
              <w:pStyle w:val="34"/>
              <w:rPr>
                <w:sz w:val="22"/>
                <w:szCs w:val="22"/>
              </w:rPr>
            </w:pPr>
            <w:r>
              <w:rPr>
                <w:rFonts w:hint="eastAsia"/>
                <w:sz w:val="22"/>
                <w:szCs w:val="22"/>
              </w:rPr>
              <w:t>8</w:t>
            </w:r>
          </w:p>
        </w:tc>
        <w:tc>
          <w:tcPr>
            <w:tcW w:w="858" w:type="pct"/>
            <w:vMerge w:val="continue"/>
            <w:tcBorders>
              <w:top w:val="nil"/>
              <w:left w:val="single" w:color="auto" w:sz="4" w:space="0"/>
              <w:bottom w:val="single" w:color="000000" w:sz="4" w:space="0"/>
              <w:right w:val="single" w:color="auto" w:sz="4" w:space="0"/>
            </w:tcBorders>
            <w:vAlign w:val="center"/>
          </w:tcPr>
          <w:p w14:paraId="08511FC6">
            <w:pPr>
              <w:pStyle w:val="34"/>
              <w:rPr>
                <w:sz w:val="22"/>
                <w:szCs w:val="22"/>
              </w:rPr>
            </w:pPr>
          </w:p>
        </w:tc>
      </w:tr>
      <w:tr w14:paraId="6ADB2988">
        <w:tblPrEx>
          <w:tblCellMar>
            <w:top w:w="0" w:type="dxa"/>
            <w:left w:w="108" w:type="dxa"/>
            <w:bottom w:w="0" w:type="dxa"/>
            <w:right w:w="108" w:type="dxa"/>
          </w:tblCellMar>
        </w:tblPrEx>
        <w:trPr>
          <w:trHeight w:val="283" w:hRule="atLeast"/>
        </w:trPr>
        <w:tc>
          <w:tcPr>
            <w:tcW w:w="743" w:type="pct"/>
            <w:vMerge w:val="continue"/>
            <w:tcBorders>
              <w:top w:val="nil"/>
              <w:left w:val="single" w:color="auto" w:sz="8" w:space="0"/>
              <w:bottom w:val="single" w:color="000000" w:sz="8" w:space="0"/>
              <w:right w:val="single" w:color="auto" w:sz="8" w:space="0"/>
            </w:tcBorders>
            <w:vAlign w:val="center"/>
          </w:tcPr>
          <w:p w14:paraId="05E04C9E">
            <w:pPr>
              <w:pStyle w:val="34"/>
            </w:pPr>
          </w:p>
        </w:tc>
        <w:tc>
          <w:tcPr>
            <w:tcW w:w="826" w:type="pct"/>
            <w:tcBorders>
              <w:top w:val="nil"/>
              <w:left w:val="nil"/>
              <w:bottom w:val="single" w:color="auto" w:sz="8" w:space="0"/>
              <w:right w:val="single" w:color="auto" w:sz="8" w:space="0"/>
            </w:tcBorders>
            <w:shd w:val="clear" w:color="auto" w:fill="auto"/>
            <w:noWrap/>
            <w:vAlign w:val="center"/>
          </w:tcPr>
          <w:p w14:paraId="54B1BE24">
            <w:pPr>
              <w:pStyle w:val="34"/>
            </w:pPr>
            <w:r>
              <w:rPr>
                <w:rFonts w:hint="eastAsia"/>
              </w:rPr>
              <w:t>下坝乡</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6BF38702">
            <w:pPr>
              <w:pStyle w:val="34"/>
              <w:rPr>
                <w:sz w:val="22"/>
                <w:szCs w:val="22"/>
              </w:rPr>
            </w:pPr>
            <w:r>
              <w:rPr>
                <w:rFonts w:hint="eastAsia"/>
                <w:sz w:val="22"/>
                <w:szCs w:val="22"/>
              </w:rPr>
              <w:t>2</w:t>
            </w:r>
          </w:p>
        </w:tc>
        <w:tc>
          <w:tcPr>
            <w:tcW w:w="858" w:type="pct"/>
            <w:tcBorders>
              <w:top w:val="nil"/>
              <w:left w:val="nil"/>
              <w:bottom w:val="single" w:color="auto" w:sz="4" w:space="0"/>
              <w:right w:val="single" w:color="auto" w:sz="4" w:space="0"/>
            </w:tcBorders>
            <w:shd w:val="clear" w:color="auto" w:fill="auto"/>
            <w:noWrap/>
            <w:vAlign w:val="center"/>
          </w:tcPr>
          <w:p w14:paraId="16B0B50C">
            <w:pPr>
              <w:pStyle w:val="34"/>
              <w:rPr>
                <w:sz w:val="22"/>
                <w:szCs w:val="22"/>
              </w:rPr>
            </w:pPr>
            <w:r>
              <w:rPr>
                <w:rFonts w:hint="eastAsia"/>
                <w:sz w:val="22"/>
                <w:szCs w:val="22"/>
              </w:rPr>
              <w:t>9</w:t>
            </w:r>
          </w:p>
        </w:tc>
        <w:tc>
          <w:tcPr>
            <w:tcW w:w="858" w:type="pct"/>
            <w:tcBorders>
              <w:top w:val="nil"/>
              <w:left w:val="nil"/>
              <w:bottom w:val="single" w:color="auto" w:sz="4" w:space="0"/>
              <w:right w:val="single" w:color="auto" w:sz="4" w:space="0"/>
            </w:tcBorders>
            <w:shd w:val="clear" w:color="auto" w:fill="auto"/>
            <w:noWrap/>
            <w:vAlign w:val="center"/>
          </w:tcPr>
          <w:p w14:paraId="7A2D84C6">
            <w:pPr>
              <w:pStyle w:val="34"/>
              <w:rPr>
                <w:sz w:val="22"/>
                <w:szCs w:val="22"/>
              </w:rPr>
            </w:pPr>
            <w:r>
              <w:rPr>
                <w:rFonts w:hint="eastAsia"/>
                <w:sz w:val="22"/>
                <w:szCs w:val="22"/>
              </w:rPr>
              <w:t>11</w:t>
            </w:r>
          </w:p>
        </w:tc>
        <w:tc>
          <w:tcPr>
            <w:tcW w:w="858" w:type="pct"/>
            <w:vMerge w:val="continue"/>
            <w:tcBorders>
              <w:top w:val="nil"/>
              <w:left w:val="single" w:color="auto" w:sz="4" w:space="0"/>
              <w:bottom w:val="single" w:color="000000" w:sz="4" w:space="0"/>
              <w:right w:val="single" w:color="auto" w:sz="4" w:space="0"/>
            </w:tcBorders>
            <w:vAlign w:val="center"/>
          </w:tcPr>
          <w:p w14:paraId="3EAF2BE0">
            <w:pPr>
              <w:pStyle w:val="34"/>
              <w:rPr>
                <w:sz w:val="22"/>
                <w:szCs w:val="22"/>
              </w:rPr>
            </w:pPr>
          </w:p>
        </w:tc>
      </w:tr>
      <w:tr w14:paraId="1E9E0AC0">
        <w:tblPrEx>
          <w:tblCellMar>
            <w:top w:w="0" w:type="dxa"/>
            <w:left w:w="108" w:type="dxa"/>
            <w:bottom w:w="0" w:type="dxa"/>
            <w:right w:w="108" w:type="dxa"/>
          </w:tblCellMar>
        </w:tblPrEx>
        <w:trPr>
          <w:trHeight w:val="285" w:hRule="atLeast"/>
        </w:trPr>
        <w:tc>
          <w:tcPr>
            <w:tcW w:w="1569" w:type="pct"/>
            <w:gridSpan w:val="2"/>
            <w:tcBorders>
              <w:top w:val="nil"/>
              <w:left w:val="single" w:color="auto" w:sz="8" w:space="0"/>
              <w:bottom w:val="single" w:color="auto" w:sz="8" w:space="0"/>
              <w:right w:val="single" w:color="000000" w:sz="8" w:space="0"/>
            </w:tcBorders>
            <w:shd w:val="clear" w:color="auto" w:fill="auto"/>
            <w:vAlign w:val="center"/>
          </w:tcPr>
          <w:p w14:paraId="53A11C93">
            <w:pPr>
              <w:pStyle w:val="34"/>
            </w:pPr>
            <w:r>
              <w:rPr>
                <w:rFonts w:hint="eastAsia"/>
              </w:rPr>
              <w:t>总数</w:t>
            </w:r>
          </w:p>
        </w:tc>
        <w:tc>
          <w:tcPr>
            <w:tcW w:w="858" w:type="pct"/>
            <w:tcBorders>
              <w:top w:val="nil"/>
              <w:left w:val="single" w:color="auto" w:sz="4" w:space="0"/>
              <w:bottom w:val="single" w:color="auto" w:sz="4" w:space="0"/>
              <w:right w:val="single" w:color="auto" w:sz="4" w:space="0"/>
            </w:tcBorders>
            <w:shd w:val="clear" w:color="auto" w:fill="auto"/>
            <w:noWrap/>
            <w:vAlign w:val="center"/>
          </w:tcPr>
          <w:p w14:paraId="63231BE9">
            <w:pPr>
              <w:pStyle w:val="34"/>
              <w:rPr>
                <w:sz w:val="22"/>
                <w:szCs w:val="22"/>
              </w:rPr>
            </w:pPr>
            <w:r>
              <w:rPr>
                <w:rFonts w:hint="eastAsia"/>
                <w:sz w:val="22"/>
                <w:szCs w:val="22"/>
              </w:rPr>
              <w:t>50</w:t>
            </w:r>
          </w:p>
        </w:tc>
        <w:tc>
          <w:tcPr>
            <w:tcW w:w="858" w:type="pct"/>
            <w:tcBorders>
              <w:top w:val="nil"/>
              <w:left w:val="nil"/>
              <w:bottom w:val="single" w:color="auto" w:sz="4" w:space="0"/>
              <w:right w:val="single" w:color="auto" w:sz="4" w:space="0"/>
            </w:tcBorders>
            <w:shd w:val="clear" w:color="auto" w:fill="auto"/>
            <w:noWrap/>
            <w:vAlign w:val="center"/>
          </w:tcPr>
          <w:p w14:paraId="1C8AA7E9">
            <w:pPr>
              <w:pStyle w:val="34"/>
              <w:rPr>
                <w:sz w:val="22"/>
                <w:szCs w:val="22"/>
              </w:rPr>
            </w:pPr>
            <w:r>
              <w:rPr>
                <w:sz w:val="22"/>
                <w:szCs w:val="22"/>
              </w:rPr>
              <w:t>286</w:t>
            </w:r>
          </w:p>
        </w:tc>
        <w:tc>
          <w:tcPr>
            <w:tcW w:w="858" w:type="pct"/>
            <w:tcBorders>
              <w:top w:val="nil"/>
              <w:left w:val="nil"/>
              <w:bottom w:val="single" w:color="auto" w:sz="4" w:space="0"/>
              <w:right w:val="single" w:color="auto" w:sz="4" w:space="0"/>
            </w:tcBorders>
            <w:shd w:val="clear" w:color="auto" w:fill="auto"/>
            <w:noWrap/>
            <w:vAlign w:val="center"/>
          </w:tcPr>
          <w:p w14:paraId="75B91CBA">
            <w:pPr>
              <w:pStyle w:val="34"/>
              <w:rPr>
                <w:sz w:val="22"/>
                <w:szCs w:val="22"/>
              </w:rPr>
            </w:pPr>
            <w:r>
              <w:rPr>
                <w:sz w:val="22"/>
                <w:szCs w:val="22"/>
              </w:rPr>
              <w:t>335</w:t>
            </w:r>
          </w:p>
        </w:tc>
        <w:tc>
          <w:tcPr>
            <w:tcW w:w="858" w:type="pct"/>
            <w:tcBorders>
              <w:top w:val="nil"/>
              <w:left w:val="nil"/>
              <w:bottom w:val="single" w:color="auto" w:sz="4" w:space="0"/>
              <w:right w:val="single" w:color="auto" w:sz="4" w:space="0"/>
            </w:tcBorders>
            <w:shd w:val="clear" w:color="auto" w:fill="auto"/>
            <w:noWrap/>
            <w:vAlign w:val="center"/>
          </w:tcPr>
          <w:p w14:paraId="3A15ADAD">
            <w:pPr>
              <w:pStyle w:val="34"/>
              <w:rPr>
                <w:sz w:val="22"/>
                <w:szCs w:val="22"/>
              </w:rPr>
            </w:pPr>
            <w:r>
              <w:rPr>
                <w:sz w:val="22"/>
                <w:szCs w:val="22"/>
              </w:rPr>
              <w:t>335</w:t>
            </w:r>
          </w:p>
        </w:tc>
      </w:tr>
      <w:tr w14:paraId="2FD6274D">
        <w:tblPrEx>
          <w:tblCellMar>
            <w:top w:w="0" w:type="dxa"/>
            <w:left w:w="108" w:type="dxa"/>
            <w:bottom w:w="0" w:type="dxa"/>
            <w:right w:w="108" w:type="dxa"/>
          </w:tblCellMar>
        </w:tblPrEx>
        <w:trPr>
          <w:trHeight w:val="720" w:hRule="atLeast"/>
        </w:trPr>
        <w:tc>
          <w:tcPr>
            <w:tcW w:w="5000" w:type="pct"/>
            <w:gridSpan w:val="6"/>
            <w:tcBorders>
              <w:top w:val="single" w:color="auto" w:sz="8" w:space="0"/>
              <w:left w:val="single" w:color="auto" w:sz="8" w:space="0"/>
              <w:bottom w:val="single" w:color="auto" w:sz="8" w:space="0"/>
              <w:right w:val="single" w:color="000000" w:sz="8" w:space="0"/>
            </w:tcBorders>
            <w:shd w:val="clear" w:color="auto" w:fill="auto"/>
            <w:vAlign w:val="center"/>
          </w:tcPr>
          <w:p w14:paraId="3E7D42FE">
            <w:pPr>
              <w:pStyle w:val="34"/>
            </w:pPr>
            <w:r>
              <w:rPr>
                <w:rFonts w:hint="eastAsia"/>
              </w:rPr>
              <w:t>备注：现状中心城区中街西路充电站所在停车场地块在《武平县国土空间总体规划（2021-2035年）》由停车场用地调整为居住用地，所以规划中取消设置中街西路充电站。</w:t>
            </w:r>
          </w:p>
        </w:tc>
      </w:tr>
    </w:tbl>
    <w:p w14:paraId="02D2EC28">
      <w:pPr>
        <w:rPr>
          <w:rFonts w:hint="eastAsia"/>
        </w:rPr>
      </w:pPr>
    </w:p>
    <w:p w14:paraId="575C3208">
      <w:pPr>
        <w:pStyle w:val="4"/>
        <w:spacing w:before="381" w:after="190"/>
        <w:ind w:firstLine="199" w:firstLineChars="63"/>
      </w:pPr>
      <w:bookmarkStart w:id="46" w:name="_Toc190622040"/>
      <w:bookmarkStart w:id="47" w:name="_Toc191841674"/>
      <w:bookmarkStart w:id="48" w:name="_Toc190962847"/>
      <w:r>
        <w:t>6.1.</w:t>
      </w:r>
      <w:r>
        <w:rPr>
          <w:rFonts w:hint="eastAsia"/>
        </w:rPr>
        <w:t>2专用充电基础设施布局规划</w:t>
      </w:r>
      <w:bookmarkEnd w:id="46"/>
      <w:bookmarkEnd w:id="47"/>
      <w:bookmarkEnd w:id="48"/>
    </w:p>
    <w:p w14:paraId="0DD71F6D">
      <w:r>
        <w:rPr>
          <w:rFonts w:hint="eastAsia"/>
        </w:rPr>
        <w:t>本次规划布局专用充电站</w:t>
      </w:r>
      <w:r>
        <w:t>28</w:t>
      </w:r>
      <w:r>
        <w:rPr>
          <w:rFonts w:hint="eastAsia"/>
        </w:rPr>
        <w:t>处，共计设置充电桩</w:t>
      </w:r>
      <w:r>
        <w:t>188</w:t>
      </w:r>
      <w:r>
        <w:rPr>
          <w:rFonts w:hint="eastAsia"/>
        </w:rPr>
        <w:t>台，以直流快充桩为主，满足公交、客运、物流、环卫等特定用途电动车辆的充电需求。</w:t>
      </w:r>
    </w:p>
    <w:p w14:paraId="3555142E">
      <w:r>
        <w:rPr>
          <w:rFonts w:hint="eastAsia"/>
        </w:rPr>
        <w:t>1</w:t>
      </w:r>
      <w:r>
        <w:t>.</w:t>
      </w:r>
      <w:r>
        <w:rPr>
          <w:rFonts w:hint="eastAsia"/>
        </w:rPr>
        <w:t>公交客运车辆专用充电设施布局</w:t>
      </w:r>
    </w:p>
    <w:p w14:paraId="650CB513">
      <w:pPr>
        <w:rPr>
          <w:rFonts w:hint="eastAsia"/>
        </w:rPr>
      </w:pPr>
      <w:r>
        <w:rPr>
          <w:rFonts w:hint="eastAsia"/>
        </w:rPr>
        <w:t>考虑到武平县公交、客运车辆运营情况，两者共同规划设置更为经济可行。公交车辆充电站结合公交首末站设置，客运站按照适度超前原则扩容客运站的充电站，规划中心城区设置公交客运专用充电站</w:t>
      </w:r>
      <w:r>
        <w:t>5</w:t>
      </w:r>
      <w:r>
        <w:rPr>
          <w:rFonts w:hint="eastAsia"/>
        </w:rPr>
        <w:t>处，共计充电桩5</w:t>
      </w:r>
      <w:r>
        <w:t>5</w:t>
      </w:r>
      <w:r>
        <w:rPr>
          <w:rFonts w:hint="eastAsia"/>
        </w:rPr>
        <w:t>台；规划县域设置公交客运专用充电站1</w:t>
      </w:r>
      <w:r>
        <w:t>4</w:t>
      </w:r>
      <w:r>
        <w:rPr>
          <w:rFonts w:hint="eastAsia"/>
        </w:rPr>
        <w:t>处，分别位于各乡镇集镇所在地，满足农村公交车充电需求，每处设置充电桩2台，共计2</w:t>
      </w:r>
      <w:r>
        <w:t>8</w:t>
      </w:r>
      <w:r>
        <w:rPr>
          <w:rFonts w:hint="eastAsia"/>
        </w:rPr>
        <w:t>台。</w:t>
      </w:r>
    </w:p>
    <w:p w14:paraId="54447A5E">
      <w:pPr>
        <w:pStyle w:val="34"/>
        <w:rPr>
          <w:rFonts w:hAnsi="宋体"/>
          <w:spacing w:val="0"/>
        </w:rPr>
      </w:pPr>
      <w:r>
        <w:rPr>
          <w:rFonts w:hint="eastAsia"/>
        </w:rPr>
        <w:t>表</w:t>
      </w:r>
      <w:r>
        <w:t>7-2</w:t>
      </w:r>
      <w:r>
        <w:rPr>
          <w:rFonts w:hint="eastAsia"/>
        </w:rPr>
        <w:t>：公交客运专用充电设施规划情况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96"/>
        <w:gridCol w:w="3046"/>
        <w:gridCol w:w="1245"/>
        <w:gridCol w:w="969"/>
        <w:gridCol w:w="1105"/>
        <w:gridCol w:w="804"/>
      </w:tblGrid>
      <w:tr w14:paraId="177F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12" w:type="pct"/>
            <w:tcBorders>
              <w:top w:val="single" w:color="auto" w:sz="4" w:space="0"/>
              <w:left w:val="single" w:color="auto" w:sz="4" w:space="0"/>
              <w:bottom w:val="single" w:color="auto" w:sz="4" w:space="0"/>
              <w:right w:val="single" w:color="auto" w:sz="4" w:space="0"/>
            </w:tcBorders>
            <w:noWrap/>
            <w:vAlign w:val="center"/>
          </w:tcPr>
          <w:p w14:paraId="51400B3A">
            <w:pPr>
              <w:pStyle w:val="34"/>
              <w:rPr>
                <w:b/>
              </w:rPr>
            </w:pPr>
            <w:r>
              <w:rPr>
                <w:rFonts w:hint="eastAsia"/>
                <w:b/>
              </w:rPr>
              <w:t>序号</w:t>
            </w:r>
          </w:p>
        </w:tc>
        <w:tc>
          <w:tcPr>
            <w:tcW w:w="809" w:type="pct"/>
            <w:tcBorders>
              <w:top w:val="single" w:color="auto" w:sz="4" w:space="0"/>
              <w:left w:val="single" w:color="auto" w:sz="4" w:space="0"/>
              <w:bottom w:val="single" w:color="auto" w:sz="4" w:space="0"/>
              <w:right w:val="single" w:color="auto" w:sz="4" w:space="0"/>
            </w:tcBorders>
            <w:noWrap/>
            <w:vAlign w:val="center"/>
          </w:tcPr>
          <w:p w14:paraId="5C4C2F73">
            <w:pPr>
              <w:pStyle w:val="34"/>
              <w:rPr>
                <w:b/>
              </w:rPr>
            </w:pPr>
            <w:r>
              <w:rPr>
                <w:rFonts w:hint="eastAsia"/>
                <w:b/>
              </w:rPr>
              <w:t>项目名称</w:t>
            </w:r>
          </w:p>
        </w:tc>
        <w:tc>
          <w:tcPr>
            <w:tcW w:w="1648" w:type="pct"/>
            <w:tcBorders>
              <w:top w:val="single" w:color="auto" w:sz="4" w:space="0"/>
              <w:left w:val="single" w:color="auto" w:sz="4" w:space="0"/>
              <w:bottom w:val="single" w:color="auto" w:sz="4" w:space="0"/>
              <w:right w:val="single" w:color="auto" w:sz="4" w:space="0"/>
            </w:tcBorders>
            <w:noWrap/>
            <w:vAlign w:val="center"/>
          </w:tcPr>
          <w:p w14:paraId="1B3AC717">
            <w:pPr>
              <w:pStyle w:val="34"/>
              <w:rPr>
                <w:b/>
              </w:rPr>
            </w:pPr>
            <w:r>
              <w:rPr>
                <w:rFonts w:hint="eastAsia"/>
                <w:b/>
              </w:rPr>
              <w:t>位置</w:t>
            </w:r>
          </w:p>
        </w:tc>
        <w:tc>
          <w:tcPr>
            <w:tcW w:w="674" w:type="pct"/>
            <w:tcBorders>
              <w:top w:val="single" w:color="auto" w:sz="4" w:space="0"/>
              <w:left w:val="single" w:color="auto" w:sz="4" w:space="0"/>
              <w:bottom w:val="single" w:color="auto" w:sz="4" w:space="0"/>
              <w:right w:val="single" w:color="auto" w:sz="4" w:space="0"/>
            </w:tcBorders>
            <w:noWrap/>
            <w:vAlign w:val="center"/>
          </w:tcPr>
          <w:p w14:paraId="1F7F0DB7">
            <w:pPr>
              <w:pStyle w:val="34"/>
              <w:rPr>
                <w:b/>
              </w:rPr>
            </w:pPr>
            <w:r>
              <w:rPr>
                <w:rFonts w:hint="eastAsia"/>
                <w:b/>
              </w:rPr>
              <w:t>所在乡镇</w:t>
            </w:r>
          </w:p>
        </w:tc>
        <w:tc>
          <w:tcPr>
            <w:tcW w:w="524" w:type="pct"/>
            <w:tcBorders>
              <w:top w:val="single" w:color="auto" w:sz="4" w:space="0"/>
              <w:left w:val="single" w:color="auto" w:sz="4" w:space="0"/>
              <w:bottom w:val="single" w:color="auto" w:sz="4" w:space="0"/>
              <w:right w:val="single" w:color="auto" w:sz="4" w:space="0"/>
            </w:tcBorders>
            <w:noWrap/>
            <w:vAlign w:val="center"/>
          </w:tcPr>
          <w:p w14:paraId="50E58DFD">
            <w:pPr>
              <w:pStyle w:val="34"/>
              <w:rPr>
                <w:b/>
              </w:rPr>
            </w:pPr>
            <w:r>
              <w:rPr>
                <w:rFonts w:hint="eastAsia"/>
                <w:b/>
              </w:rPr>
              <w:t>近期快充桩数</w:t>
            </w:r>
          </w:p>
        </w:tc>
        <w:tc>
          <w:tcPr>
            <w:tcW w:w="598" w:type="pct"/>
            <w:tcBorders>
              <w:top w:val="single" w:color="auto" w:sz="4" w:space="0"/>
              <w:left w:val="single" w:color="auto" w:sz="4" w:space="0"/>
              <w:bottom w:val="single" w:color="auto" w:sz="4" w:space="0"/>
              <w:right w:val="single" w:color="auto" w:sz="4" w:space="0"/>
            </w:tcBorders>
            <w:noWrap/>
            <w:vAlign w:val="center"/>
          </w:tcPr>
          <w:p w14:paraId="30C14D68">
            <w:pPr>
              <w:pStyle w:val="34"/>
              <w:rPr>
                <w:b/>
              </w:rPr>
            </w:pPr>
            <w:r>
              <w:rPr>
                <w:rFonts w:hint="eastAsia"/>
                <w:b/>
              </w:rPr>
              <w:t>远期快充桩数</w:t>
            </w:r>
          </w:p>
        </w:tc>
        <w:tc>
          <w:tcPr>
            <w:tcW w:w="436" w:type="pct"/>
            <w:tcBorders>
              <w:top w:val="single" w:color="auto" w:sz="4" w:space="0"/>
              <w:left w:val="single" w:color="auto" w:sz="4" w:space="0"/>
              <w:bottom w:val="single" w:color="auto" w:sz="4" w:space="0"/>
              <w:right w:val="single" w:color="auto" w:sz="4" w:space="0"/>
            </w:tcBorders>
            <w:noWrap/>
            <w:vAlign w:val="center"/>
          </w:tcPr>
          <w:p w14:paraId="2E38DA98">
            <w:pPr>
              <w:pStyle w:val="34"/>
              <w:rPr>
                <w:b/>
              </w:rPr>
            </w:pPr>
            <w:r>
              <w:rPr>
                <w:rFonts w:hint="eastAsia"/>
                <w:b/>
              </w:rPr>
              <w:t>类型</w:t>
            </w:r>
          </w:p>
        </w:tc>
      </w:tr>
      <w:tr w14:paraId="0406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118F3500">
            <w:pPr>
              <w:pStyle w:val="34"/>
            </w:pPr>
            <w:r>
              <w:rPr>
                <w:rFonts w:hint="eastAsia"/>
              </w:rPr>
              <w:t>1</w:t>
            </w:r>
          </w:p>
        </w:tc>
        <w:tc>
          <w:tcPr>
            <w:tcW w:w="809" w:type="pct"/>
            <w:tcBorders>
              <w:top w:val="single" w:color="auto" w:sz="4" w:space="0"/>
              <w:left w:val="single" w:color="auto" w:sz="4" w:space="0"/>
              <w:bottom w:val="single" w:color="auto" w:sz="4" w:space="0"/>
              <w:right w:val="single" w:color="auto" w:sz="4" w:space="0"/>
            </w:tcBorders>
            <w:noWrap/>
            <w:vAlign w:val="center"/>
          </w:tcPr>
          <w:p w14:paraId="13DDF0DE">
            <w:pPr>
              <w:pStyle w:val="34"/>
            </w:pPr>
            <w:r>
              <w:rPr>
                <w:rFonts w:hint="eastAsia"/>
              </w:rPr>
              <w:t>中山公交专用充电站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1D61A536">
            <w:pPr>
              <w:pStyle w:val="34"/>
            </w:pPr>
            <w:r>
              <w:rPr>
                <w:rFonts w:hint="eastAsia"/>
              </w:rPr>
              <w:t>武平县中山镇汽车站内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0AE623A0">
            <w:pPr>
              <w:pStyle w:val="34"/>
            </w:pPr>
            <w:r>
              <w:rPr>
                <w:rFonts w:hint="eastAsia"/>
              </w:rPr>
              <w:t>中山镇</w:t>
            </w:r>
          </w:p>
        </w:tc>
        <w:tc>
          <w:tcPr>
            <w:tcW w:w="524" w:type="pct"/>
            <w:tcBorders>
              <w:top w:val="single" w:color="auto" w:sz="4" w:space="0"/>
              <w:left w:val="single" w:color="auto" w:sz="4" w:space="0"/>
              <w:bottom w:val="single" w:color="auto" w:sz="4" w:space="0"/>
              <w:right w:val="single" w:color="auto" w:sz="4" w:space="0"/>
            </w:tcBorders>
            <w:noWrap/>
            <w:vAlign w:val="center"/>
          </w:tcPr>
          <w:p w14:paraId="5A33AE57">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5299CDC9">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3BF3A950">
            <w:pPr>
              <w:pStyle w:val="34"/>
            </w:pPr>
            <w:r>
              <w:rPr>
                <w:rFonts w:hint="eastAsia"/>
              </w:rPr>
              <w:t>公交专用</w:t>
            </w:r>
          </w:p>
        </w:tc>
      </w:tr>
      <w:tr w14:paraId="5CC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344208FC">
            <w:pPr>
              <w:pStyle w:val="34"/>
            </w:pPr>
            <w:r>
              <w:rPr>
                <w:rFonts w:hint="eastAsia"/>
              </w:rPr>
              <w:t>2</w:t>
            </w:r>
          </w:p>
        </w:tc>
        <w:tc>
          <w:tcPr>
            <w:tcW w:w="809" w:type="pct"/>
            <w:tcBorders>
              <w:top w:val="single" w:color="auto" w:sz="4" w:space="0"/>
              <w:left w:val="single" w:color="auto" w:sz="4" w:space="0"/>
              <w:bottom w:val="single" w:color="auto" w:sz="4" w:space="0"/>
              <w:right w:val="single" w:color="auto" w:sz="4" w:space="0"/>
            </w:tcBorders>
            <w:noWrap/>
            <w:vAlign w:val="center"/>
          </w:tcPr>
          <w:p w14:paraId="6278013B">
            <w:pPr>
              <w:pStyle w:val="34"/>
            </w:pPr>
            <w:r>
              <w:rPr>
                <w:rFonts w:hint="eastAsia"/>
              </w:rPr>
              <w:t>中赤公交专用充电站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5E6961AE">
            <w:pPr>
              <w:pStyle w:val="34"/>
            </w:pPr>
            <w:r>
              <w:rPr>
                <w:rFonts w:hint="eastAsia"/>
              </w:rPr>
              <w:t>武平县中赤镇汽车站旁</w:t>
            </w:r>
          </w:p>
        </w:tc>
        <w:tc>
          <w:tcPr>
            <w:tcW w:w="674" w:type="pct"/>
            <w:tcBorders>
              <w:top w:val="single" w:color="auto" w:sz="4" w:space="0"/>
              <w:left w:val="single" w:color="auto" w:sz="4" w:space="0"/>
              <w:bottom w:val="single" w:color="auto" w:sz="4" w:space="0"/>
              <w:right w:val="single" w:color="auto" w:sz="4" w:space="0"/>
            </w:tcBorders>
            <w:noWrap/>
            <w:vAlign w:val="center"/>
          </w:tcPr>
          <w:p w14:paraId="682CCAD2">
            <w:pPr>
              <w:pStyle w:val="34"/>
            </w:pPr>
            <w:r>
              <w:rPr>
                <w:rFonts w:hint="eastAsia"/>
              </w:rPr>
              <w:t>中赤镇</w:t>
            </w:r>
          </w:p>
        </w:tc>
        <w:tc>
          <w:tcPr>
            <w:tcW w:w="524" w:type="pct"/>
            <w:tcBorders>
              <w:top w:val="single" w:color="auto" w:sz="4" w:space="0"/>
              <w:left w:val="single" w:color="auto" w:sz="4" w:space="0"/>
              <w:bottom w:val="single" w:color="auto" w:sz="4" w:space="0"/>
              <w:right w:val="single" w:color="auto" w:sz="4" w:space="0"/>
            </w:tcBorders>
            <w:noWrap/>
            <w:vAlign w:val="center"/>
          </w:tcPr>
          <w:p w14:paraId="782D06AF">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0B998B92">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3FE871CE">
            <w:pPr>
              <w:pStyle w:val="34"/>
            </w:pPr>
            <w:r>
              <w:rPr>
                <w:rFonts w:hint="eastAsia"/>
              </w:rPr>
              <w:t>公交专用</w:t>
            </w:r>
          </w:p>
        </w:tc>
      </w:tr>
      <w:tr w14:paraId="580D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0B4A5E71">
            <w:pPr>
              <w:pStyle w:val="34"/>
            </w:pPr>
            <w:r>
              <w:rPr>
                <w:rFonts w:hint="eastAsia"/>
              </w:rPr>
              <w:t>3</w:t>
            </w:r>
          </w:p>
        </w:tc>
        <w:tc>
          <w:tcPr>
            <w:tcW w:w="809" w:type="pct"/>
            <w:tcBorders>
              <w:top w:val="single" w:color="auto" w:sz="4" w:space="0"/>
              <w:left w:val="single" w:color="auto" w:sz="4" w:space="0"/>
              <w:bottom w:val="single" w:color="auto" w:sz="4" w:space="0"/>
              <w:right w:val="single" w:color="auto" w:sz="4" w:space="0"/>
            </w:tcBorders>
            <w:noWrap/>
            <w:vAlign w:val="center"/>
          </w:tcPr>
          <w:p w14:paraId="37BC7E5F">
            <w:pPr>
              <w:pStyle w:val="34"/>
            </w:pPr>
            <w:r>
              <w:rPr>
                <w:rFonts w:hint="eastAsia"/>
              </w:rPr>
              <w:t>中堡公交专用充电站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7477650E">
            <w:pPr>
              <w:pStyle w:val="34"/>
            </w:pPr>
            <w:r>
              <w:rPr>
                <w:rFonts w:hint="eastAsia"/>
              </w:rPr>
              <w:t>武平县中堡镇人民政府旁</w:t>
            </w:r>
          </w:p>
        </w:tc>
        <w:tc>
          <w:tcPr>
            <w:tcW w:w="674" w:type="pct"/>
            <w:tcBorders>
              <w:top w:val="single" w:color="auto" w:sz="4" w:space="0"/>
              <w:left w:val="single" w:color="auto" w:sz="4" w:space="0"/>
              <w:bottom w:val="single" w:color="auto" w:sz="4" w:space="0"/>
              <w:right w:val="single" w:color="auto" w:sz="4" w:space="0"/>
            </w:tcBorders>
            <w:noWrap/>
            <w:vAlign w:val="center"/>
          </w:tcPr>
          <w:p w14:paraId="3D687A25">
            <w:pPr>
              <w:pStyle w:val="34"/>
            </w:pPr>
            <w:r>
              <w:rPr>
                <w:rFonts w:hint="eastAsia"/>
              </w:rPr>
              <w:t>中堡镇</w:t>
            </w:r>
          </w:p>
        </w:tc>
        <w:tc>
          <w:tcPr>
            <w:tcW w:w="524" w:type="pct"/>
            <w:tcBorders>
              <w:top w:val="single" w:color="auto" w:sz="4" w:space="0"/>
              <w:left w:val="single" w:color="auto" w:sz="4" w:space="0"/>
              <w:bottom w:val="single" w:color="auto" w:sz="4" w:space="0"/>
              <w:right w:val="single" w:color="auto" w:sz="4" w:space="0"/>
            </w:tcBorders>
            <w:noWrap/>
            <w:vAlign w:val="center"/>
          </w:tcPr>
          <w:p w14:paraId="0D479B92">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3B938FE1">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38B19755">
            <w:pPr>
              <w:pStyle w:val="34"/>
            </w:pPr>
            <w:r>
              <w:rPr>
                <w:rFonts w:hint="eastAsia"/>
              </w:rPr>
              <w:t>公交专用</w:t>
            </w:r>
          </w:p>
        </w:tc>
      </w:tr>
      <w:tr w14:paraId="470B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465129C3">
            <w:pPr>
              <w:pStyle w:val="34"/>
            </w:pPr>
            <w:r>
              <w:rPr>
                <w:rFonts w:hint="eastAsia"/>
              </w:rPr>
              <w:t>4</w:t>
            </w:r>
          </w:p>
        </w:tc>
        <w:tc>
          <w:tcPr>
            <w:tcW w:w="809" w:type="pct"/>
            <w:tcBorders>
              <w:top w:val="single" w:color="auto" w:sz="4" w:space="0"/>
              <w:left w:val="single" w:color="auto" w:sz="4" w:space="0"/>
              <w:bottom w:val="single" w:color="auto" w:sz="4" w:space="0"/>
              <w:right w:val="single" w:color="auto" w:sz="4" w:space="0"/>
            </w:tcBorders>
            <w:noWrap/>
            <w:vAlign w:val="center"/>
          </w:tcPr>
          <w:p w14:paraId="7EB844E5">
            <w:pPr>
              <w:pStyle w:val="34"/>
            </w:pPr>
            <w:r>
              <w:rPr>
                <w:rFonts w:hint="eastAsia"/>
              </w:rPr>
              <w:t>永平公交专用充电站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0A403AE4">
            <w:pPr>
              <w:pStyle w:val="34"/>
            </w:pPr>
            <w:r>
              <w:rPr>
                <w:rFonts w:hint="eastAsia"/>
              </w:rPr>
              <w:t>武平县永平镇客运站内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26CBB464">
            <w:pPr>
              <w:pStyle w:val="34"/>
            </w:pPr>
            <w:r>
              <w:rPr>
                <w:rFonts w:hint="eastAsia"/>
              </w:rPr>
              <w:t>永平镇</w:t>
            </w:r>
          </w:p>
        </w:tc>
        <w:tc>
          <w:tcPr>
            <w:tcW w:w="524" w:type="pct"/>
            <w:tcBorders>
              <w:top w:val="single" w:color="auto" w:sz="4" w:space="0"/>
              <w:left w:val="single" w:color="auto" w:sz="4" w:space="0"/>
              <w:bottom w:val="single" w:color="auto" w:sz="4" w:space="0"/>
              <w:right w:val="single" w:color="auto" w:sz="4" w:space="0"/>
            </w:tcBorders>
            <w:noWrap/>
            <w:vAlign w:val="center"/>
          </w:tcPr>
          <w:p w14:paraId="37A93DE4">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72B5A543">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6F8266BF">
            <w:pPr>
              <w:pStyle w:val="34"/>
            </w:pPr>
            <w:r>
              <w:rPr>
                <w:rFonts w:hint="eastAsia"/>
              </w:rPr>
              <w:t>公交专用</w:t>
            </w:r>
          </w:p>
        </w:tc>
      </w:tr>
      <w:tr w14:paraId="73A3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3E96F096">
            <w:pPr>
              <w:pStyle w:val="34"/>
            </w:pPr>
            <w:r>
              <w:rPr>
                <w:rFonts w:hint="eastAsia"/>
              </w:rPr>
              <w:t>5</w:t>
            </w:r>
          </w:p>
        </w:tc>
        <w:tc>
          <w:tcPr>
            <w:tcW w:w="809" w:type="pct"/>
            <w:tcBorders>
              <w:top w:val="single" w:color="auto" w:sz="4" w:space="0"/>
              <w:left w:val="single" w:color="auto" w:sz="4" w:space="0"/>
              <w:bottom w:val="single" w:color="auto" w:sz="4" w:space="0"/>
              <w:right w:val="single" w:color="auto" w:sz="4" w:space="0"/>
            </w:tcBorders>
            <w:noWrap/>
            <w:vAlign w:val="center"/>
          </w:tcPr>
          <w:p w14:paraId="4596DFB0">
            <w:pPr>
              <w:pStyle w:val="34"/>
            </w:pPr>
            <w:r>
              <w:rPr>
                <w:rFonts w:hint="eastAsia"/>
              </w:rPr>
              <w:t>岩前公交专用充电站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4D23B120">
            <w:pPr>
              <w:pStyle w:val="34"/>
            </w:pPr>
            <w:r>
              <w:rPr>
                <w:rFonts w:hint="eastAsia"/>
              </w:rPr>
              <w:t>武平县岩前镇汽车站旁</w:t>
            </w:r>
          </w:p>
        </w:tc>
        <w:tc>
          <w:tcPr>
            <w:tcW w:w="674" w:type="pct"/>
            <w:tcBorders>
              <w:top w:val="single" w:color="auto" w:sz="4" w:space="0"/>
              <w:left w:val="single" w:color="auto" w:sz="4" w:space="0"/>
              <w:bottom w:val="single" w:color="auto" w:sz="4" w:space="0"/>
              <w:right w:val="single" w:color="auto" w:sz="4" w:space="0"/>
            </w:tcBorders>
            <w:noWrap/>
            <w:vAlign w:val="center"/>
          </w:tcPr>
          <w:p w14:paraId="65008372">
            <w:pPr>
              <w:pStyle w:val="34"/>
            </w:pPr>
            <w:r>
              <w:rPr>
                <w:rFonts w:hint="eastAsia"/>
              </w:rPr>
              <w:t>岩前镇</w:t>
            </w:r>
          </w:p>
        </w:tc>
        <w:tc>
          <w:tcPr>
            <w:tcW w:w="524" w:type="pct"/>
            <w:tcBorders>
              <w:top w:val="single" w:color="auto" w:sz="4" w:space="0"/>
              <w:left w:val="single" w:color="auto" w:sz="4" w:space="0"/>
              <w:bottom w:val="single" w:color="auto" w:sz="4" w:space="0"/>
              <w:right w:val="single" w:color="auto" w:sz="4" w:space="0"/>
            </w:tcBorders>
            <w:noWrap/>
            <w:vAlign w:val="center"/>
          </w:tcPr>
          <w:p w14:paraId="3FEC889E">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2F3BD186">
            <w:pPr>
              <w:pStyle w:val="34"/>
            </w:pPr>
            <w:r>
              <w:rPr>
                <w:rFonts w:hint="eastAsia"/>
              </w:rPr>
              <w:t>4</w:t>
            </w:r>
          </w:p>
        </w:tc>
        <w:tc>
          <w:tcPr>
            <w:tcW w:w="436" w:type="pct"/>
            <w:tcBorders>
              <w:top w:val="single" w:color="auto" w:sz="4" w:space="0"/>
              <w:left w:val="single" w:color="auto" w:sz="4" w:space="0"/>
              <w:bottom w:val="single" w:color="auto" w:sz="4" w:space="0"/>
              <w:right w:val="single" w:color="auto" w:sz="4" w:space="0"/>
            </w:tcBorders>
            <w:noWrap/>
            <w:vAlign w:val="center"/>
          </w:tcPr>
          <w:p w14:paraId="6AFB9BEB">
            <w:pPr>
              <w:pStyle w:val="34"/>
            </w:pPr>
            <w:r>
              <w:rPr>
                <w:rFonts w:hint="eastAsia"/>
              </w:rPr>
              <w:t>公交专用</w:t>
            </w:r>
          </w:p>
        </w:tc>
      </w:tr>
      <w:tr w14:paraId="678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1878985A">
            <w:pPr>
              <w:pStyle w:val="34"/>
            </w:pPr>
            <w:r>
              <w:rPr>
                <w:rFonts w:hint="eastAsia"/>
              </w:rPr>
              <w:t>6</w:t>
            </w:r>
          </w:p>
        </w:tc>
        <w:tc>
          <w:tcPr>
            <w:tcW w:w="809" w:type="pct"/>
            <w:tcBorders>
              <w:top w:val="single" w:color="auto" w:sz="4" w:space="0"/>
              <w:left w:val="single" w:color="auto" w:sz="4" w:space="0"/>
              <w:bottom w:val="single" w:color="auto" w:sz="4" w:space="0"/>
              <w:right w:val="single" w:color="auto" w:sz="4" w:space="0"/>
            </w:tcBorders>
            <w:noWrap/>
            <w:vAlign w:val="center"/>
          </w:tcPr>
          <w:p w14:paraId="1B38B3CF">
            <w:pPr>
              <w:pStyle w:val="34"/>
            </w:pPr>
            <w:r>
              <w:rPr>
                <w:rFonts w:hint="eastAsia"/>
              </w:rPr>
              <w:t>象洞公交专用充电站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0FAFE06F">
            <w:pPr>
              <w:pStyle w:val="34"/>
            </w:pPr>
            <w:r>
              <w:rPr>
                <w:rFonts w:hint="eastAsia"/>
              </w:rPr>
              <w:t>武平县象洞镇汽车站内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4FCF7044">
            <w:pPr>
              <w:pStyle w:val="34"/>
            </w:pPr>
            <w:r>
              <w:rPr>
                <w:rFonts w:hint="eastAsia"/>
              </w:rPr>
              <w:t>象洞镇</w:t>
            </w:r>
          </w:p>
        </w:tc>
        <w:tc>
          <w:tcPr>
            <w:tcW w:w="524" w:type="pct"/>
            <w:tcBorders>
              <w:top w:val="single" w:color="auto" w:sz="4" w:space="0"/>
              <w:left w:val="single" w:color="auto" w:sz="4" w:space="0"/>
              <w:bottom w:val="single" w:color="auto" w:sz="4" w:space="0"/>
              <w:right w:val="single" w:color="auto" w:sz="4" w:space="0"/>
            </w:tcBorders>
            <w:noWrap/>
            <w:vAlign w:val="center"/>
          </w:tcPr>
          <w:p w14:paraId="12DB5F44">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7C7E8762">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634CC56D">
            <w:pPr>
              <w:pStyle w:val="34"/>
            </w:pPr>
            <w:r>
              <w:rPr>
                <w:rFonts w:hint="eastAsia"/>
              </w:rPr>
              <w:t>公交专用</w:t>
            </w:r>
          </w:p>
        </w:tc>
      </w:tr>
      <w:tr w14:paraId="182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7B27F6D8">
            <w:pPr>
              <w:pStyle w:val="34"/>
            </w:pPr>
            <w:r>
              <w:rPr>
                <w:rFonts w:hint="eastAsia"/>
              </w:rPr>
              <w:t>7</w:t>
            </w:r>
          </w:p>
        </w:tc>
        <w:tc>
          <w:tcPr>
            <w:tcW w:w="809" w:type="pct"/>
            <w:tcBorders>
              <w:top w:val="single" w:color="auto" w:sz="4" w:space="0"/>
              <w:left w:val="single" w:color="auto" w:sz="4" w:space="0"/>
              <w:bottom w:val="single" w:color="auto" w:sz="4" w:space="0"/>
              <w:right w:val="single" w:color="auto" w:sz="4" w:space="0"/>
            </w:tcBorders>
            <w:noWrap/>
            <w:vAlign w:val="center"/>
          </w:tcPr>
          <w:p w14:paraId="3EC23793">
            <w:pPr>
              <w:pStyle w:val="34"/>
            </w:pPr>
            <w:r>
              <w:rPr>
                <w:rFonts w:hint="eastAsia"/>
              </w:rPr>
              <w:t>湘店公交专用充电站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65D843CF">
            <w:pPr>
              <w:pStyle w:val="34"/>
            </w:pPr>
            <w:r>
              <w:rPr>
                <w:rFonts w:hint="eastAsia"/>
              </w:rPr>
              <w:t>武平县湘店镇汽车站内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4939163F">
            <w:pPr>
              <w:pStyle w:val="34"/>
            </w:pPr>
            <w:r>
              <w:rPr>
                <w:rFonts w:hint="eastAsia"/>
              </w:rPr>
              <w:t>湘店镇</w:t>
            </w:r>
          </w:p>
        </w:tc>
        <w:tc>
          <w:tcPr>
            <w:tcW w:w="524" w:type="pct"/>
            <w:tcBorders>
              <w:top w:val="single" w:color="auto" w:sz="4" w:space="0"/>
              <w:left w:val="single" w:color="auto" w:sz="4" w:space="0"/>
              <w:bottom w:val="single" w:color="auto" w:sz="4" w:space="0"/>
              <w:right w:val="single" w:color="auto" w:sz="4" w:space="0"/>
            </w:tcBorders>
            <w:noWrap/>
            <w:vAlign w:val="center"/>
          </w:tcPr>
          <w:p w14:paraId="3E8FB704">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265EA960">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3085C64A">
            <w:pPr>
              <w:pStyle w:val="34"/>
            </w:pPr>
            <w:r>
              <w:rPr>
                <w:rFonts w:hint="eastAsia"/>
              </w:rPr>
              <w:t>公交专用</w:t>
            </w:r>
          </w:p>
        </w:tc>
      </w:tr>
      <w:tr w14:paraId="3A03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7FE217A4">
            <w:pPr>
              <w:pStyle w:val="34"/>
            </w:pPr>
            <w:r>
              <w:rPr>
                <w:rFonts w:hint="eastAsia"/>
              </w:rPr>
              <w:t>8</w:t>
            </w:r>
          </w:p>
        </w:tc>
        <w:tc>
          <w:tcPr>
            <w:tcW w:w="809" w:type="pct"/>
            <w:tcBorders>
              <w:top w:val="single" w:color="auto" w:sz="4" w:space="0"/>
              <w:left w:val="single" w:color="auto" w:sz="4" w:space="0"/>
              <w:bottom w:val="single" w:color="auto" w:sz="4" w:space="0"/>
              <w:right w:val="single" w:color="auto" w:sz="4" w:space="0"/>
            </w:tcBorders>
            <w:noWrap/>
            <w:vAlign w:val="center"/>
          </w:tcPr>
          <w:p w14:paraId="2A5613A9">
            <w:pPr>
              <w:pStyle w:val="34"/>
            </w:pPr>
            <w:r>
              <w:rPr>
                <w:rFonts w:hint="eastAsia"/>
              </w:rPr>
              <w:t>下坝公交专用充电站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24E1A11F">
            <w:pPr>
              <w:pStyle w:val="34"/>
            </w:pPr>
            <w:r>
              <w:rPr>
                <w:rFonts w:hint="eastAsia"/>
              </w:rPr>
              <w:t>武平县下坝乡汽车站内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04E6D450">
            <w:pPr>
              <w:pStyle w:val="34"/>
            </w:pPr>
            <w:r>
              <w:rPr>
                <w:rFonts w:hint="eastAsia"/>
              </w:rPr>
              <w:t>下坝乡</w:t>
            </w:r>
          </w:p>
        </w:tc>
        <w:tc>
          <w:tcPr>
            <w:tcW w:w="524" w:type="pct"/>
            <w:tcBorders>
              <w:top w:val="single" w:color="auto" w:sz="4" w:space="0"/>
              <w:left w:val="single" w:color="auto" w:sz="4" w:space="0"/>
              <w:bottom w:val="single" w:color="auto" w:sz="4" w:space="0"/>
              <w:right w:val="single" w:color="auto" w:sz="4" w:space="0"/>
            </w:tcBorders>
            <w:noWrap/>
            <w:vAlign w:val="center"/>
          </w:tcPr>
          <w:p w14:paraId="14BD5E2E">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66165998">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7E180B5C">
            <w:pPr>
              <w:pStyle w:val="34"/>
            </w:pPr>
            <w:r>
              <w:rPr>
                <w:rFonts w:hint="eastAsia"/>
              </w:rPr>
              <w:t>公交专用</w:t>
            </w:r>
          </w:p>
        </w:tc>
      </w:tr>
      <w:tr w14:paraId="7E9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5E0DC126">
            <w:pPr>
              <w:pStyle w:val="34"/>
            </w:pPr>
            <w:r>
              <w:rPr>
                <w:rFonts w:hint="eastAsia"/>
              </w:rPr>
              <w:t>9</w:t>
            </w:r>
          </w:p>
        </w:tc>
        <w:tc>
          <w:tcPr>
            <w:tcW w:w="809" w:type="pct"/>
            <w:tcBorders>
              <w:top w:val="single" w:color="auto" w:sz="4" w:space="0"/>
              <w:left w:val="single" w:color="auto" w:sz="4" w:space="0"/>
              <w:bottom w:val="single" w:color="auto" w:sz="4" w:space="0"/>
              <w:right w:val="single" w:color="auto" w:sz="4" w:space="0"/>
            </w:tcBorders>
            <w:noWrap/>
            <w:vAlign w:val="center"/>
          </w:tcPr>
          <w:p w14:paraId="52343889">
            <w:pPr>
              <w:pStyle w:val="34"/>
            </w:pPr>
            <w:r>
              <w:rPr>
                <w:rFonts w:hint="eastAsia"/>
              </w:rPr>
              <w:t>武东公交专用充电站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4CBE0EE5">
            <w:pPr>
              <w:pStyle w:val="34"/>
            </w:pPr>
            <w:r>
              <w:rPr>
                <w:rFonts w:hint="eastAsia"/>
              </w:rPr>
              <w:t>武平县武东镇金城加油站旁</w:t>
            </w:r>
          </w:p>
        </w:tc>
        <w:tc>
          <w:tcPr>
            <w:tcW w:w="674" w:type="pct"/>
            <w:tcBorders>
              <w:top w:val="single" w:color="auto" w:sz="4" w:space="0"/>
              <w:left w:val="single" w:color="auto" w:sz="4" w:space="0"/>
              <w:bottom w:val="single" w:color="auto" w:sz="4" w:space="0"/>
              <w:right w:val="single" w:color="auto" w:sz="4" w:space="0"/>
            </w:tcBorders>
            <w:noWrap/>
            <w:vAlign w:val="center"/>
          </w:tcPr>
          <w:p w14:paraId="4ADCB49D">
            <w:pPr>
              <w:pStyle w:val="34"/>
            </w:pPr>
            <w:r>
              <w:rPr>
                <w:rFonts w:hint="eastAsia"/>
              </w:rPr>
              <w:t>武东镇</w:t>
            </w:r>
          </w:p>
        </w:tc>
        <w:tc>
          <w:tcPr>
            <w:tcW w:w="524" w:type="pct"/>
            <w:tcBorders>
              <w:top w:val="single" w:color="auto" w:sz="4" w:space="0"/>
              <w:left w:val="single" w:color="auto" w:sz="4" w:space="0"/>
              <w:bottom w:val="single" w:color="auto" w:sz="4" w:space="0"/>
              <w:right w:val="single" w:color="auto" w:sz="4" w:space="0"/>
            </w:tcBorders>
            <w:noWrap/>
            <w:vAlign w:val="center"/>
          </w:tcPr>
          <w:p w14:paraId="6A392C9C">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4E3C2742">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3683ED44">
            <w:pPr>
              <w:pStyle w:val="34"/>
            </w:pPr>
            <w:r>
              <w:rPr>
                <w:rFonts w:hint="eastAsia"/>
              </w:rPr>
              <w:t>公交专用</w:t>
            </w:r>
          </w:p>
        </w:tc>
      </w:tr>
      <w:tr w14:paraId="44B7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1E602DF0">
            <w:pPr>
              <w:pStyle w:val="34"/>
            </w:pPr>
            <w:r>
              <w:rPr>
                <w:rFonts w:hint="eastAsia"/>
              </w:rPr>
              <w:t>10</w:t>
            </w:r>
          </w:p>
        </w:tc>
        <w:tc>
          <w:tcPr>
            <w:tcW w:w="809" w:type="pct"/>
            <w:tcBorders>
              <w:top w:val="single" w:color="auto" w:sz="4" w:space="0"/>
              <w:left w:val="single" w:color="auto" w:sz="4" w:space="0"/>
              <w:bottom w:val="single" w:color="auto" w:sz="4" w:space="0"/>
              <w:right w:val="single" w:color="auto" w:sz="4" w:space="0"/>
            </w:tcBorders>
            <w:noWrap/>
            <w:vAlign w:val="center"/>
          </w:tcPr>
          <w:p w14:paraId="78E8B9FD">
            <w:pPr>
              <w:pStyle w:val="34"/>
            </w:pPr>
            <w:r>
              <w:rPr>
                <w:rFonts w:hint="eastAsia"/>
              </w:rPr>
              <w:t>万安镇公交专用充电站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13FFB46C">
            <w:pPr>
              <w:pStyle w:val="34"/>
            </w:pPr>
            <w:r>
              <w:rPr>
                <w:rFonts w:hint="eastAsia"/>
              </w:rPr>
              <w:t>武平县万安镇人民政府西侧</w:t>
            </w:r>
          </w:p>
        </w:tc>
        <w:tc>
          <w:tcPr>
            <w:tcW w:w="674" w:type="pct"/>
            <w:tcBorders>
              <w:top w:val="single" w:color="auto" w:sz="4" w:space="0"/>
              <w:left w:val="single" w:color="auto" w:sz="4" w:space="0"/>
              <w:bottom w:val="single" w:color="auto" w:sz="4" w:space="0"/>
              <w:right w:val="single" w:color="auto" w:sz="4" w:space="0"/>
            </w:tcBorders>
            <w:noWrap/>
            <w:vAlign w:val="center"/>
          </w:tcPr>
          <w:p w14:paraId="26ACA906">
            <w:pPr>
              <w:pStyle w:val="34"/>
            </w:pPr>
            <w:r>
              <w:rPr>
                <w:rFonts w:hint="eastAsia"/>
              </w:rPr>
              <w:t>万安镇</w:t>
            </w:r>
          </w:p>
        </w:tc>
        <w:tc>
          <w:tcPr>
            <w:tcW w:w="524" w:type="pct"/>
            <w:tcBorders>
              <w:top w:val="single" w:color="auto" w:sz="4" w:space="0"/>
              <w:left w:val="single" w:color="auto" w:sz="4" w:space="0"/>
              <w:bottom w:val="single" w:color="auto" w:sz="4" w:space="0"/>
              <w:right w:val="single" w:color="auto" w:sz="4" w:space="0"/>
            </w:tcBorders>
            <w:noWrap/>
            <w:vAlign w:val="center"/>
          </w:tcPr>
          <w:p w14:paraId="771A38A1">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2461ED52">
            <w:pPr>
              <w:pStyle w:val="34"/>
            </w:pPr>
            <w:r>
              <w:rPr>
                <w:rFonts w:hint="eastAsia"/>
              </w:rPr>
              <w:t>6</w:t>
            </w:r>
          </w:p>
        </w:tc>
        <w:tc>
          <w:tcPr>
            <w:tcW w:w="436" w:type="pct"/>
            <w:tcBorders>
              <w:top w:val="single" w:color="auto" w:sz="4" w:space="0"/>
              <w:left w:val="single" w:color="auto" w:sz="4" w:space="0"/>
              <w:bottom w:val="single" w:color="auto" w:sz="4" w:space="0"/>
              <w:right w:val="single" w:color="auto" w:sz="4" w:space="0"/>
            </w:tcBorders>
            <w:noWrap/>
            <w:vAlign w:val="center"/>
          </w:tcPr>
          <w:p w14:paraId="7DAB44C9">
            <w:pPr>
              <w:pStyle w:val="34"/>
            </w:pPr>
            <w:r>
              <w:rPr>
                <w:rFonts w:hint="eastAsia"/>
              </w:rPr>
              <w:t>公交专用</w:t>
            </w:r>
          </w:p>
        </w:tc>
      </w:tr>
      <w:tr w14:paraId="52BD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10EB9E9B">
            <w:pPr>
              <w:pStyle w:val="34"/>
            </w:pPr>
            <w:r>
              <w:rPr>
                <w:rFonts w:hint="eastAsia"/>
              </w:rPr>
              <w:t>11</w:t>
            </w:r>
          </w:p>
        </w:tc>
        <w:tc>
          <w:tcPr>
            <w:tcW w:w="809" w:type="pct"/>
            <w:tcBorders>
              <w:top w:val="single" w:color="auto" w:sz="4" w:space="0"/>
              <w:left w:val="single" w:color="auto" w:sz="4" w:space="0"/>
              <w:bottom w:val="single" w:color="auto" w:sz="4" w:space="0"/>
              <w:right w:val="single" w:color="auto" w:sz="4" w:space="0"/>
            </w:tcBorders>
            <w:noWrap/>
            <w:vAlign w:val="center"/>
          </w:tcPr>
          <w:p w14:paraId="6A2D79D7">
            <w:pPr>
              <w:pStyle w:val="34"/>
            </w:pPr>
            <w:r>
              <w:rPr>
                <w:rFonts w:hint="eastAsia"/>
              </w:rPr>
              <w:t>桃溪公交专用充电站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07B3EB1C">
            <w:pPr>
              <w:pStyle w:val="34"/>
            </w:pPr>
            <w:r>
              <w:rPr>
                <w:rFonts w:hint="eastAsia"/>
              </w:rPr>
              <w:t>武平县桃溪镇汽车站内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3372D866">
            <w:pPr>
              <w:pStyle w:val="34"/>
            </w:pPr>
            <w:r>
              <w:rPr>
                <w:rFonts w:hint="eastAsia"/>
              </w:rPr>
              <w:t>桃溪镇</w:t>
            </w:r>
          </w:p>
        </w:tc>
        <w:tc>
          <w:tcPr>
            <w:tcW w:w="524" w:type="pct"/>
            <w:tcBorders>
              <w:top w:val="single" w:color="auto" w:sz="4" w:space="0"/>
              <w:left w:val="single" w:color="auto" w:sz="4" w:space="0"/>
              <w:bottom w:val="single" w:color="auto" w:sz="4" w:space="0"/>
              <w:right w:val="single" w:color="auto" w:sz="4" w:space="0"/>
            </w:tcBorders>
            <w:noWrap/>
            <w:vAlign w:val="center"/>
          </w:tcPr>
          <w:p w14:paraId="464B3F01">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04BD6A09">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1BF3B332">
            <w:pPr>
              <w:pStyle w:val="34"/>
            </w:pPr>
            <w:r>
              <w:rPr>
                <w:rFonts w:hint="eastAsia"/>
              </w:rPr>
              <w:t>公交专用</w:t>
            </w:r>
          </w:p>
        </w:tc>
      </w:tr>
      <w:tr w14:paraId="3F4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0B4D748C">
            <w:pPr>
              <w:pStyle w:val="34"/>
            </w:pPr>
            <w:r>
              <w:rPr>
                <w:rFonts w:hint="eastAsia"/>
              </w:rPr>
              <w:t>12</w:t>
            </w:r>
          </w:p>
        </w:tc>
        <w:tc>
          <w:tcPr>
            <w:tcW w:w="809" w:type="pct"/>
            <w:tcBorders>
              <w:top w:val="single" w:color="auto" w:sz="4" w:space="0"/>
              <w:left w:val="single" w:color="auto" w:sz="4" w:space="0"/>
              <w:bottom w:val="single" w:color="auto" w:sz="4" w:space="0"/>
              <w:right w:val="single" w:color="auto" w:sz="4" w:space="0"/>
            </w:tcBorders>
            <w:noWrap/>
            <w:vAlign w:val="center"/>
          </w:tcPr>
          <w:p w14:paraId="5F7C6342">
            <w:pPr>
              <w:pStyle w:val="34"/>
            </w:pPr>
            <w:r>
              <w:rPr>
                <w:rFonts w:hint="eastAsia"/>
              </w:rPr>
              <w:t>十方公交专用充电站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39D58C01">
            <w:pPr>
              <w:pStyle w:val="34"/>
            </w:pPr>
            <w:r>
              <w:rPr>
                <w:rFonts w:hint="eastAsia"/>
              </w:rPr>
              <w:t>武平县十方镇汽车站内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0A11CBAB">
            <w:pPr>
              <w:pStyle w:val="34"/>
            </w:pPr>
            <w:r>
              <w:rPr>
                <w:rFonts w:hint="eastAsia"/>
              </w:rPr>
              <w:t>十方镇</w:t>
            </w:r>
          </w:p>
        </w:tc>
        <w:tc>
          <w:tcPr>
            <w:tcW w:w="524" w:type="pct"/>
            <w:tcBorders>
              <w:top w:val="single" w:color="auto" w:sz="4" w:space="0"/>
              <w:left w:val="single" w:color="auto" w:sz="4" w:space="0"/>
              <w:bottom w:val="single" w:color="auto" w:sz="4" w:space="0"/>
              <w:right w:val="single" w:color="auto" w:sz="4" w:space="0"/>
            </w:tcBorders>
            <w:noWrap/>
            <w:vAlign w:val="center"/>
          </w:tcPr>
          <w:p w14:paraId="38192FB8">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5009F65F">
            <w:pPr>
              <w:pStyle w:val="34"/>
            </w:pPr>
            <w:r>
              <w:rPr>
                <w:rFonts w:hint="eastAsia"/>
              </w:rPr>
              <w:t>4</w:t>
            </w:r>
          </w:p>
        </w:tc>
        <w:tc>
          <w:tcPr>
            <w:tcW w:w="436" w:type="pct"/>
            <w:tcBorders>
              <w:top w:val="single" w:color="auto" w:sz="4" w:space="0"/>
              <w:left w:val="single" w:color="auto" w:sz="4" w:space="0"/>
              <w:bottom w:val="single" w:color="auto" w:sz="4" w:space="0"/>
              <w:right w:val="single" w:color="auto" w:sz="4" w:space="0"/>
            </w:tcBorders>
            <w:noWrap/>
            <w:vAlign w:val="center"/>
          </w:tcPr>
          <w:p w14:paraId="3B4EFBCA">
            <w:pPr>
              <w:pStyle w:val="34"/>
            </w:pPr>
            <w:r>
              <w:rPr>
                <w:rFonts w:hint="eastAsia"/>
              </w:rPr>
              <w:t>公交专用</w:t>
            </w:r>
          </w:p>
        </w:tc>
      </w:tr>
      <w:tr w14:paraId="14B2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1A87E8E1">
            <w:pPr>
              <w:pStyle w:val="34"/>
            </w:pPr>
            <w:r>
              <w:rPr>
                <w:rFonts w:hint="eastAsia"/>
              </w:rPr>
              <w:t>13</w:t>
            </w:r>
          </w:p>
        </w:tc>
        <w:tc>
          <w:tcPr>
            <w:tcW w:w="809" w:type="pct"/>
            <w:tcBorders>
              <w:top w:val="single" w:color="auto" w:sz="4" w:space="0"/>
              <w:left w:val="single" w:color="auto" w:sz="4" w:space="0"/>
              <w:bottom w:val="single" w:color="auto" w:sz="4" w:space="0"/>
              <w:right w:val="single" w:color="auto" w:sz="4" w:space="0"/>
            </w:tcBorders>
            <w:noWrap/>
            <w:vAlign w:val="center"/>
          </w:tcPr>
          <w:p w14:paraId="2901328D">
            <w:pPr>
              <w:pStyle w:val="34"/>
            </w:pPr>
            <w:r>
              <w:rPr>
                <w:rFonts w:hint="eastAsia"/>
              </w:rPr>
              <w:t>武平县客运汽车中心公交专用充电站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648F4FC0">
            <w:pPr>
              <w:pStyle w:val="34"/>
            </w:pPr>
            <w:r>
              <w:rPr>
                <w:rFonts w:hint="eastAsia"/>
              </w:rPr>
              <w:t>武平县平川街道客运中心内坪</w:t>
            </w:r>
          </w:p>
        </w:tc>
        <w:tc>
          <w:tcPr>
            <w:tcW w:w="674" w:type="pct"/>
            <w:tcBorders>
              <w:top w:val="single" w:color="auto" w:sz="4" w:space="0"/>
              <w:left w:val="single" w:color="auto" w:sz="4" w:space="0"/>
              <w:bottom w:val="single" w:color="auto" w:sz="4" w:space="0"/>
              <w:right w:val="single" w:color="auto" w:sz="4" w:space="0"/>
            </w:tcBorders>
            <w:noWrap/>
            <w:vAlign w:val="center"/>
          </w:tcPr>
          <w:p w14:paraId="72E3CF62">
            <w:pPr>
              <w:pStyle w:val="34"/>
            </w:pPr>
            <w:r>
              <w:rPr>
                <w:rFonts w:hint="eastAsia"/>
              </w:rPr>
              <w:t>平川街道</w:t>
            </w:r>
          </w:p>
        </w:tc>
        <w:tc>
          <w:tcPr>
            <w:tcW w:w="524" w:type="pct"/>
            <w:tcBorders>
              <w:top w:val="single" w:color="auto" w:sz="4" w:space="0"/>
              <w:left w:val="single" w:color="auto" w:sz="4" w:space="0"/>
              <w:bottom w:val="single" w:color="auto" w:sz="4" w:space="0"/>
              <w:right w:val="single" w:color="auto" w:sz="4" w:space="0"/>
            </w:tcBorders>
            <w:noWrap/>
            <w:vAlign w:val="center"/>
          </w:tcPr>
          <w:p w14:paraId="7959B16A">
            <w:pPr>
              <w:pStyle w:val="34"/>
            </w:pPr>
            <w:r>
              <w:rPr>
                <w:rFonts w:hint="eastAsia"/>
              </w:rPr>
              <w:t>13</w:t>
            </w:r>
          </w:p>
        </w:tc>
        <w:tc>
          <w:tcPr>
            <w:tcW w:w="598" w:type="pct"/>
            <w:tcBorders>
              <w:top w:val="single" w:color="auto" w:sz="4" w:space="0"/>
              <w:left w:val="single" w:color="auto" w:sz="4" w:space="0"/>
              <w:bottom w:val="single" w:color="auto" w:sz="4" w:space="0"/>
              <w:right w:val="single" w:color="auto" w:sz="4" w:space="0"/>
            </w:tcBorders>
            <w:noWrap/>
            <w:vAlign w:val="center"/>
          </w:tcPr>
          <w:p w14:paraId="632D8D5F">
            <w:pPr>
              <w:pStyle w:val="34"/>
            </w:pPr>
            <w:r>
              <w:rPr>
                <w:rFonts w:hint="eastAsia"/>
              </w:rPr>
              <w:t>20</w:t>
            </w:r>
          </w:p>
        </w:tc>
        <w:tc>
          <w:tcPr>
            <w:tcW w:w="436" w:type="pct"/>
            <w:tcBorders>
              <w:top w:val="single" w:color="auto" w:sz="4" w:space="0"/>
              <w:left w:val="single" w:color="auto" w:sz="4" w:space="0"/>
              <w:bottom w:val="single" w:color="auto" w:sz="4" w:space="0"/>
              <w:right w:val="single" w:color="auto" w:sz="4" w:space="0"/>
            </w:tcBorders>
            <w:noWrap/>
            <w:vAlign w:val="center"/>
          </w:tcPr>
          <w:p w14:paraId="3E163896">
            <w:pPr>
              <w:pStyle w:val="34"/>
            </w:pPr>
            <w:r>
              <w:rPr>
                <w:rFonts w:hint="eastAsia"/>
              </w:rPr>
              <w:t>公交专用</w:t>
            </w:r>
          </w:p>
        </w:tc>
      </w:tr>
      <w:tr w14:paraId="7A6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39D2458E">
            <w:pPr>
              <w:pStyle w:val="34"/>
            </w:pPr>
            <w:r>
              <w:rPr>
                <w:rFonts w:hint="eastAsia"/>
              </w:rPr>
              <w:t>14</w:t>
            </w:r>
          </w:p>
        </w:tc>
        <w:tc>
          <w:tcPr>
            <w:tcW w:w="809" w:type="pct"/>
            <w:tcBorders>
              <w:top w:val="single" w:color="auto" w:sz="4" w:space="0"/>
              <w:left w:val="single" w:color="auto" w:sz="4" w:space="0"/>
              <w:bottom w:val="single" w:color="auto" w:sz="4" w:space="0"/>
              <w:right w:val="single" w:color="auto" w:sz="4" w:space="0"/>
            </w:tcBorders>
            <w:noWrap/>
            <w:vAlign w:val="center"/>
          </w:tcPr>
          <w:p w14:paraId="4900BC03">
            <w:pPr>
              <w:pStyle w:val="34"/>
            </w:pPr>
            <w:r>
              <w:rPr>
                <w:rFonts w:hint="eastAsia"/>
              </w:rPr>
              <w:t>民主公交专用充电站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3ED6FDAC">
            <w:pPr>
              <w:pStyle w:val="34"/>
            </w:pPr>
            <w:r>
              <w:rPr>
                <w:rFonts w:hint="eastAsia"/>
              </w:rPr>
              <w:t>武平县民主乡客货邮融合服务旁</w:t>
            </w:r>
          </w:p>
        </w:tc>
        <w:tc>
          <w:tcPr>
            <w:tcW w:w="674" w:type="pct"/>
            <w:tcBorders>
              <w:top w:val="single" w:color="auto" w:sz="4" w:space="0"/>
              <w:left w:val="single" w:color="auto" w:sz="4" w:space="0"/>
              <w:bottom w:val="single" w:color="auto" w:sz="4" w:space="0"/>
              <w:right w:val="single" w:color="auto" w:sz="4" w:space="0"/>
            </w:tcBorders>
            <w:noWrap/>
            <w:vAlign w:val="center"/>
          </w:tcPr>
          <w:p w14:paraId="338C4253">
            <w:pPr>
              <w:pStyle w:val="34"/>
            </w:pPr>
            <w:r>
              <w:rPr>
                <w:rFonts w:hint="eastAsia"/>
              </w:rPr>
              <w:t>民主乡</w:t>
            </w:r>
          </w:p>
        </w:tc>
        <w:tc>
          <w:tcPr>
            <w:tcW w:w="524" w:type="pct"/>
            <w:tcBorders>
              <w:top w:val="single" w:color="auto" w:sz="4" w:space="0"/>
              <w:left w:val="single" w:color="auto" w:sz="4" w:space="0"/>
              <w:bottom w:val="single" w:color="auto" w:sz="4" w:space="0"/>
              <w:right w:val="single" w:color="auto" w:sz="4" w:space="0"/>
            </w:tcBorders>
            <w:noWrap/>
            <w:vAlign w:val="center"/>
          </w:tcPr>
          <w:p w14:paraId="58C88DC4">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327494BF">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2D994658">
            <w:pPr>
              <w:pStyle w:val="34"/>
            </w:pPr>
            <w:r>
              <w:rPr>
                <w:rFonts w:hint="eastAsia"/>
              </w:rPr>
              <w:t>公交专用</w:t>
            </w:r>
          </w:p>
        </w:tc>
      </w:tr>
      <w:tr w14:paraId="738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2519667E">
            <w:pPr>
              <w:pStyle w:val="34"/>
            </w:pPr>
            <w:r>
              <w:rPr>
                <w:rFonts w:hint="eastAsia"/>
              </w:rPr>
              <w:t>15</w:t>
            </w:r>
          </w:p>
        </w:tc>
        <w:tc>
          <w:tcPr>
            <w:tcW w:w="809" w:type="pct"/>
            <w:tcBorders>
              <w:top w:val="single" w:color="auto" w:sz="4" w:space="0"/>
              <w:left w:val="single" w:color="auto" w:sz="4" w:space="0"/>
              <w:bottom w:val="single" w:color="auto" w:sz="4" w:space="0"/>
              <w:right w:val="single" w:color="auto" w:sz="4" w:space="0"/>
            </w:tcBorders>
            <w:noWrap/>
            <w:vAlign w:val="center"/>
          </w:tcPr>
          <w:p w14:paraId="619E097A">
            <w:pPr>
              <w:pStyle w:val="34"/>
            </w:pPr>
            <w:r>
              <w:rPr>
                <w:rFonts w:hint="eastAsia"/>
              </w:rPr>
              <w:t>东留公交专用充电站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660EF1CB">
            <w:pPr>
              <w:pStyle w:val="34"/>
            </w:pPr>
            <w:r>
              <w:rPr>
                <w:rFonts w:hint="eastAsia"/>
              </w:rPr>
              <w:t>武平县东留镇汽车站旁</w:t>
            </w:r>
          </w:p>
        </w:tc>
        <w:tc>
          <w:tcPr>
            <w:tcW w:w="674" w:type="pct"/>
            <w:tcBorders>
              <w:top w:val="single" w:color="auto" w:sz="4" w:space="0"/>
              <w:left w:val="single" w:color="auto" w:sz="4" w:space="0"/>
              <w:bottom w:val="single" w:color="auto" w:sz="4" w:space="0"/>
              <w:right w:val="single" w:color="auto" w:sz="4" w:space="0"/>
            </w:tcBorders>
            <w:noWrap/>
            <w:vAlign w:val="center"/>
          </w:tcPr>
          <w:p w14:paraId="16DA3CCF">
            <w:pPr>
              <w:pStyle w:val="34"/>
            </w:pPr>
            <w:r>
              <w:rPr>
                <w:rFonts w:hint="eastAsia"/>
              </w:rPr>
              <w:t>东留镇</w:t>
            </w:r>
          </w:p>
        </w:tc>
        <w:tc>
          <w:tcPr>
            <w:tcW w:w="524" w:type="pct"/>
            <w:tcBorders>
              <w:top w:val="single" w:color="auto" w:sz="4" w:space="0"/>
              <w:left w:val="single" w:color="auto" w:sz="4" w:space="0"/>
              <w:bottom w:val="single" w:color="auto" w:sz="4" w:space="0"/>
              <w:right w:val="single" w:color="auto" w:sz="4" w:space="0"/>
            </w:tcBorders>
            <w:noWrap/>
            <w:vAlign w:val="center"/>
          </w:tcPr>
          <w:p w14:paraId="5FED01D9">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6720265A">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5955B6A7">
            <w:pPr>
              <w:pStyle w:val="34"/>
            </w:pPr>
            <w:r>
              <w:rPr>
                <w:rFonts w:hint="eastAsia"/>
              </w:rPr>
              <w:t>公交专用</w:t>
            </w:r>
          </w:p>
        </w:tc>
      </w:tr>
      <w:tr w14:paraId="6712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6A5E0A22">
            <w:pPr>
              <w:pStyle w:val="34"/>
            </w:pPr>
            <w:r>
              <w:rPr>
                <w:rFonts w:hint="eastAsia"/>
              </w:rPr>
              <w:t>16</w:t>
            </w:r>
          </w:p>
        </w:tc>
        <w:tc>
          <w:tcPr>
            <w:tcW w:w="809" w:type="pct"/>
            <w:tcBorders>
              <w:top w:val="single" w:color="auto" w:sz="4" w:space="0"/>
              <w:left w:val="single" w:color="auto" w:sz="4" w:space="0"/>
              <w:bottom w:val="single" w:color="auto" w:sz="4" w:space="0"/>
              <w:right w:val="single" w:color="auto" w:sz="4" w:space="0"/>
            </w:tcBorders>
            <w:noWrap/>
            <w:vAlign w:val="center"/>
          </w:tcPr>
          <w:p w14:paraId="4BC4F663">
            <w:pPr>
              <w:pStyle w:val="34"/>
            </w:pPr>
            <w:r>
              <w:rPr>
                <w:rFonts w:hint="eastAsia"/>
              </w:rPr>
              <w:t>大禾公交专用充电站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795ED9BF">
            <w:pPr>
              <w:pStyle w:val="34"/>
            </w:pPr>
            <w:r>
              <w:rPr>
                <w:rFonts w:hint="eastAsia"/>
              </w:rPr>
              <w:t>武平县大禾镇汽车站内</w:t>
            </w:r>
          </w:p>
        </w:tc>
        <w:tc>
          <w:tcPr>
            <w:tcW w:w="674" w:type="pct"/>
            <w:tcBorders>
              <w:top w:val="single" w:color="auto" w:sz="4" w:space="0"/>
              <w:left w:val="single" w:color="auto" w:sz="4" w:space="0"/>
              <w:bottom w:val="single" w:color="auto" w:sz="4" w:space="0"/>
              <w:right w:val="single" w:color="auto" w:sz="4" w:space="0"/>
            </w:tcBorders>
            <w:noWrap/>
            <w:vAlign w:val="center"/>
          </w:tcPr>
          <w:p w14:paraId="0D1C65F0">
            <w:pPr>
              <w:pStyle w:val="34"/>
            </w:pPr>
            <w:r>
              <w:rPr>
                <w:rFonts w:hint="eastAsia"/>
              </w:rPr>
              <w:t>大禾镇</w:t>
            </w:r>
          </w:p>
        </w:tc>
        <w:tc>
          <w:tcPr>
            <w:tcW w:w="524" w:type="pct"/>
            <w:tcBorders>
              <w:top w:val="single" w:color="auto" w:sz="4" w:space="0"/>
              <w:left w:val="single" w:color="auto" w:sz="4" w:space="0"/>
              <w:bottom w:val="single" w:color="auto" w:sz="4" w:space="0"/>
              <w:right w:val="single" w:color="auto" w:sz="4" w:space="0"/>
            </w:tcBorders>
            <w:noWrap/>
            <w:vAlign w:val="center"/>
          </w:tcPr>
          <w:p w14:paraId="4A985059">
            <w:pPr>
              <w:pStyle w:val="34"/>
            </w:pPr>
            <w:r>
              <w:rPr>
                <w:rFonts w:hint="eastAsia"/>
              </w:rPr>
              <w:t>1</w:t>
            </w:r>
          </w:p>
        </w:tc>
        <w:tc>
          <w:tcPr>
            <w:tcW w:w="598" w:type="pct"/>
            <w:tcBorders>
              <w:top w:val="single" w:color="auto" w:sz="4" w:space="0"/>
              <w:left w:val="single" w:color="auto" w:sz="4" w:space="0"/>
              <w:bottom w:val="single" w:color="auto" w:sz="4" w:space="0"/>
              <w:right w:val="single" w:color="auto" w:sz="4" w:space="0"/>
            </w:tcBorders>
            <w:noWrap/>
            <w:vAlign w:val="center"/>
          </w:tcPr>
          <w:p w14:paraId="0EAE088C">
            <w:pPr>
              <w:pStyle w:val="34"/>
            </w:pPr>
            <w:r>
              <w:rPr>
                <w:rFonts w:hint="eastAsia"/>
              </w:rPr>
              <w:t>2</w:t>
            </w:r>
          </w:p>
        </w:tc>
        <w:tc>
          <w:tcPr>
            <w:tcW w:w="436" w:type="pct"/>
            <w:tcBorders>
              <w:top w:val="single" w:color="auto" w:sz="4" w:space="0"/>
              <w:left w:val="single" w:color="auto" w:sz="4" w:space="0"/>
              <w:bottom w:val="single" w:color="auto" w:sz="4" w:space="0"/>
              <w:right w:val="single" w:color="auto" w:sz="4" w:space="0"/>
            </w:tcBorders>
            <w:noWrap/>
            <w:vAlign w:val="center"/>
          </w:tcPr>
          <w:p w14:paraId="1F91D24B">
            <w:pPr>
              <w:pStyle w:val="34"/>
            </w:pPr>
            <w:r>
              <w:rPr>
                <w:rFonts w:hint="eastAsia"/>
              </w:rPr>
              <w:t>公交专用</w:t>
            </w:r>
          </w:p>
        </w:tc>
      </w:tr>
      <w:tr w14:paraId="019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7F2600A7">
            <w:pPr>
              <w:pStyle w:val="34"/>
            </w:pPr>
            <w:r>
              <w:rPr>
                <w:rFonts w:hint="eastAsia"/>
              </w:rPr>
              <w:t>17</w:t>
            </w:r>
          </w:p>
        </w:tc>
        <w:tc>
          <w:tcPr>
            <w:tcW w:w="809" w:type="pct"/>
            <w:tcBorders>
              <w:top w:val="single" w:color="auto" w:sz="4" w:space="0"/>
              <w:left w:val="single" w:color="auto" w:sz="4" w:space="0"/>
              <w:bottom w:val="single" w:color="auto" w:sz="4" w:space="0"/>
              <w:right w:val="single" w:color="auto" w:sz="4" w:space="0"/>
            </w:tcBorders>
            <w:noWrap/>
            <w:vAlign w:val="center"/>
          </w:tcPr>
          <w:p w14:paraId="6AFB8452">
            <w:pPr>
              <w:pStyle w:val="34"/>
            </w:pPr>
            <w:r>
              <w:rPr>
                <w:rFonts w:hint="eastAsia"/>
              </w:rPr>
              <w:t>千鹭湖西门公交专用充电站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70D96E1D">
            <w:pPr>
              <w:pStyle w:val="34"/>
            </w:pPr>
            <w:r>
              <w:rPr>
                <w:rFonts w:hint="eastAsia"/>
              </w:rPr>
              <w:t>武平县城厢镇千鹭湖景区西门停车场</w:t>
            </w:r>
          </w:p>
        </w:tc>
        <w:tc>
          <w:tcPr>
            <w:tcW w:w="674" w:type="pct"/>
            <w:tcBorders>
              <w:top w:val="single" w:color="auto" w:sz="4" w:space="0"/>
              <w:left w:val="single" w:color="auto" w:sz="4" w:space="0"/>
              <w:bottom w:val="single" w:color="auto" w:sz="4" w:space="0"/>
              <w:right w:val="single" w:color="auto" w:sz="4" w:space="0"/>
            </w:tcBorders>
            <w:noWrap/>
            <w:vAlign w:val="center"/>
          </w:tcPr>
          <w:p w14:paraId="7990BC34">
            <w:pPr>
              <w:pStyle w:val="34"/>
            </w:pPr>
            <w:r>
              <w:rPr>
                <w:rFonts w:hint="eastAsia"/>
              </w:rPr>
              <w:t>城厢镇</w:t>
            </w:r>
          </w:p>
        </w:tc>
        <w:tc>
          <w:tcPr>
            <w:tcW w:w="524" w:type="pct"/>
            <w:tcBorders>
              <w:top w:val="single" w:color="auto" w:sz="4" w:space="0"/>
              <w:left w:val="single" w:color="auto" w:sz="4" w:space="0"/>
              <w:bottom w:val="single" w:color="auto" w:sz="4" w:space="0"/>
              <w:right w:val="single" w:color="auto" w:sz="4" w:space="0"/>
            </w:tcBorders>
            <w:noWrap/>
            <w:vAlign w:val="center"/>
          </w:tcPr>
          <w:p w14:paraId="2F01F3C1">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0932CAF7">
            <w:pPr>
              <w:pStyle w:val="34"/>
            </w:pPr>
            <w:r>
              <w:rPr>
                <w:rFonts w:hint="eastAsia"/>
              </w:rPr>
              <w:t>4</w:t>
            </w:r>
          </w:p>
        </w:tc>
        <w:tc>
          <w:tcPr>
            <w:tcW w:w="436" w:type="pct"/>
            <w:tcBorders>
              <w:top w:val="single" w:color="auto" w:sz="4" w:space="0"/>
              <w:left w:val="single" w:color="auto" w:sz="4" w:space="0"/>
              <w:bottom w:val="single" w:color="auto" w:sz="4" w:space="0"/>
              <w:right w:val="single" w:color="auto" w:sz="4" w:space="0"/>
            </w:tcBorders>
            <w:noWrap/>
            <w:vAlign w:val="center"/>
          </w:tcPr>
          <w:p w14:paraId="120C5777">
            <w:pPr>
              <w:pStyle w:val="34"/>
            </w:pPr>
            <w:r>
              <w:rPr>
                <w:rFonts w:hint="eastAsia"/>
              </w:rPr>
              <w:t>公交专用</w:t>
            </w:r>
          </w:p>
        </w:tc>
      </w:tr>
      <w:tr w14:paraId="5704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701D23D3">
            <w:pPr>
              <w:pStyle w:val="34"/>
            </w:pPr>
            <w:r>
              <w:rPr>
                <w:rFonts w:hint="eastAsia"/>
              </w:rPr>
              <w:t>18</w:t>
            </w:r>
          </w:p>
        </w:tc>
        <w:tc>
          <w:tcPr>
            <w:tcW w:w="809" w:type="pct"/>
            <w:tcBorders>
              <w:top w:val="single" w:color="auto" w:sz="4" w:space="0"/>
              <w:left w:val="single" w:color="auto" w:sz="4" w:space="0"/>
              <w:bottom w:val="single" w:color="auto" w:sz="4" w:space="0"/>
              <w:right w:val="single" w:color="auto" w:sz="4" w:space="0"/>
            </w:tcBorders>
            <w:noWrap/>
            <w:vAlign w:val="center"/>
          </w:tcPr>
          <w:p w14:paraId="4DF9F0F2">
            <w:pPr>
              <w:pStyle w:val="34"/>
            </w:pPr>
            <w:r>
              <w:rPr>
                <w:rFonts w:hint="eastAsia"/>
              </w:rPr>
              <w:t>千鹭湖东门公交专用充电站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01FAD37E">
            <w:pPr>
              <w:pStyle w:val="34"/>
            </w:pPr>
            <w:r>
              <w:rPr>
                <w:rFonts w:hint="eastAsia"/>
              </w:rPr>
              <w:t>武平县城厢镇千鹭湖景区东门停车场</w:t>
            </w:r>
          </w:p>
        </w:tc>
        <w:tc>
          <w:tcPr>
            <w:tcW w:w="674" w:type="pct"/>
            <w:tcBorders>
              <w:top w:val="single" w:color="auto" w:sz="4" w:space="0"/>
              <w:left w:val="single" w:color="auto" w:sz="4" w:space="0"/>
              <w:bottom w:val="single" w:color="auto" w:sz="4" w:space="0"/>
              <w:right w:val="single" w:color="auto" w:sz="4" w:space="0"/>
            </w:tcBorders>
            <w:noWrap/>
            <w:vAlign w:val="center"/>
          </w:tcPr>
          <w:p w14:paraId="2E3777B0">
            <w:pPr>
              <w:pStyle w:val="34"/>
            </w:pPr>
            <w:r>
              <w:rPr>
                <w:rFonts w:hint="eastAsia"/>
              </w:rPr>
              <w:t>城厢镇</w:t>
            </w:r>
          </w:p>
        </w:tc>
        <w:tc>
          <w:tcPr>
            <w:tcW w:w="524" w:type="pct"/>
            <w:tcBorders>
              <w:top w:val="single" w:color="auto" w:sz="4" w:space="0"/>
              <w:left w:val="single" w:color="auto" w:sz="4" w:space="0"/>
              <w:bottom w:val="single" w:color="auto" w:sz="4" w:space="0"/>
              <w:right w:val="single" w:color="auto" w:sz="4" w:space="0"/>
            </w:tcBorders>
            <w:noWrap/>
            <w:vAlign w:val="center"/>
          </w:tcPr>
          <w:p w14:paraId="5D2932D3">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7FD8C856">
            <w:pPr>
              <w:pStyle w:val="34"/>
            </w:pPr>
            <w:r>
              <w:rPr>
                <w:rFonts w:hint="eastAsia"/>
              </w:rPr>
              <w:t>4</w:t>
            </w:r>
          </w:p>
        </w:tc>
        <w:tc>
          <w:tcPr>
            <w:tcW w:w="436" w:type="pct"/>
            <w:tcBorders>
              <w:top w:val="single" w:color="auto" w:sz="4" w:space="0"/>
              <w:left w:val="single" w:color="auto" w:sz="4" w:space="0"/>
              <w:bottom w:val="single" w:color="auto" w:sz="4" w:space="0"/>
              <w:right w:val="single" w:color="auto" w:sz="4" w:space="0"/>
            </w:tcBorders>
            <w:noWrap/>
            <w:vAlign w:val="center"/>
          </w:tcPr>
          <w:p w14:paraId="799BB1DA">
            <w:pPr>
              <w:pStyle w:val="34"/>
            </w:pPr>
            <w:r>
              <w:rPr>
                <w:rFonts w:hint="eastAsia"/>
              </w:rPr>
              <w:t>公交专用</w:t>
            </w:r>
          </w:p>
        </w:tc>
      </w:tr>
      <w:tr w14:paraId="3A8C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2" w:type="pct"/>
            <w:tcBorders>
              <w:top w:val="single" w:color="auto" w:sz="4" w:space="0"/>
              <w:left w:val="single" w:color="auto" w:sz="4" w:space="0"/>
              <w:bottom w:val="single" w:color="auto" w:sz="4" w:space="0"/>
              <w:right w:val="single" w:color="auto" w:sz="4" w:space="0"/>
            </w:tcBorders>
            <w:noWrap/>
            <w:vAlign w:val="center"/>
          </w:tcPr>
          <w:p w14:paraId="0C71542F">
            <w:pPr>
              <w:pStyle w:val="34"/>
            </w:pPr>
            <w:r>
              <w:rPr>
                <w:rFonts w:hint="eastAsia"/>
              </w:rPr>
              <w:t>19</w:t>
            </w:r>
          </w:p>
        </w:tc>
        <w:tc>
          <w:tcPr>
            <w:tcW w:w="809" w:type="pct"/>
            <w:tcBorders>
              <w:top w:val="single" w:color="auto" w:sz="4" w:space="0"/>
              <w:left w:val="single" w:color="auto" w:sz="4" w:space="0"/>
              <w:bottom w:val="single" w:color="auto" w:sz="4" w:space="0"/>
              <w:right w:val="single" w:color="auto" w:sz="4" w:space="0"/>
            </w:tcBorders>
            <w:noWrap/>
            <w:vAlign w:val="center"/>
          </w:tcPr>
          <w:p w14:paraId="05851DF7">
            <w:pPr>
              <w:pStyle w:val="34"/>
            </w:pPr>
            <w:r>
              <w:rPr>
                <w:rFonts w:hint="eastAsia"/>
              </w:rPr>
              <w:t>南部工业园区拓园公交专用充电站</w:t>
            </w:r>
          </w:p>
        </w:tc>
        <w:tc>
          <w:tcPr>
            <w:tcW w:w="1648" w:type="pct"/>
            <w:tcBorders>
              <w:top w:val="single" w:color="auto" w:sz="4" w:space="0"/>
              <w:left w:val="single" w:color="auto" w:sz="4" w:space="0"/>
              <w:bottom w:val="single" w:color="auto" w:sz="4" w:space="0"/>
              <w:right w:val="single" w:color="auto" w:sz="4" w:space="0"/>
            </w:tcBorders>
            <w:noWrap/>
            <w:vAlign w:val="center"/>
          </w:tcPr>
          <w:p w14:paraId="67A35336">
            <w:pPr>
              <w:pStyle w:val="34"/>
            </w:pPr>
            <w:r>
              <w:rPr>
                <w:rFonts w:hint="eastAsia"/>
              </w:rPr>
              <w:t>武平县城厢镇南部工业园区拓园一期南侧停车场</w:t>
            </w:r>
          </w:p>
        </w:tc>
        <w:tc>
          <w:tcPr>
            <w:tcW w:w="674" w:type="pct"/>
            <w:tcBorders>
              <w:top w:val="single" w:color="auto" w:sz="4" w:space="0"/>
              <w:left w:val="single" w:color="auto" w:sz="4" w:space="0"/>
              <w:bottom w:val="single" w:color="auto" w:sz="4" w:space="0"/>
              <w:right w:val="single" w:color="auto" w:sz="4" w:space="0"/>
            </w:tcBorders>
            <w:noWrap/>
            <w:vAlign w:val="center"/>
          </w:tcPr>
          <w:p w14:paraId="1E2B2F8C">
            <w:pPr>
              <w:pStyle w:val="34"/>
            </w:pPr>
            <w:r>
              <w:rPr>
                <w:rFonts w:hint="eastAsia"/>
              </w:rPr>
              <w:t>城厢镇</w:t>
            </w:r>
          </w:p>
        </w:tc>
        <w:tc>
          <w:tcPr>
            <w:tcW w:w="524" w:type="pct"/>
            <w:tcBorders>
              <w:top w:val="single" w:color="auto" w:sz="4" w:space="0"/>
              <w:left w:val="single" w:color="auto" w:sz="4" w:space="0"/>
              <w:bottom w:val="single" w:color="auto" w:sz="4" w:space="0"/>
              <w:right w:val="single" w:color="auto" w:sz="4" w:space="0"/>
            </w:tcBorders>
            <w:noWrap/>
            <w:vAlign w:val="center"/>
          </w:tcPr>
          <w:p w14:paraId="6A411D7A">
            <w:pPr>
              <w:pStyle w:val="34"/>
            </w:pPr>
            <w:r>
              <w:rPr>
                <w:rFonts w:hint="eastAsia"/>
              </w:rPr>
              <w:t>2</w:t>
            </w:r>
          </w:p>
        </w:tc>
        <w:tc>
          <w:tcPr>
            <w:tcW w:w="598" w:type="pct"/>
            <w:tcBorders>
              <w:top w:val="single" w:color="auto" w:sz="4" w:space="0"/>
              <w:left w:val="single" w:color="auto" w:sz="4" w:space="0"/>
              <w:bottom w:val="single" w:color="auto" w:sz="4" w:space="0"/>
              <w:right w:val="single" w:color="auto" w:sz="4" w:space="0"/>
            </w:tcBorders>
            <w:noWrap/>
            <w:vAlign w:val="center"/>
          </w:tcPr>
          <w:p w14:paraId="2F4B851D">
            <w:pPr>
              <w:pStyle w:val="34"/>
            </w:pPr>
            <w:r>
              <w:rPr>
                <w:rFonts w:hint="eastAsia"/>
              </w:rPr>
              <w:t>4</w:t>
            </w:r>
          </w:p>
        </w:tc>
        <w:tc>
          <w:tcPr>
            <w:tcW w:w="436" w:type="pct"/>
            <w:tcBorders>
              <w:top w:val="single" w:color="auto" w:sz="4" w:space="0"/>
              <w:left w:val="single" w:color="auto" w:sz="4" w:space="0"/>
              <w:bottom w:val="single" w:color="auto" w:sz="4" w:space="0"/>
              <w:right w:val="single" w:color="auto" w:sz="4" w:space="0"/>
            </w:tcBorders>
            <w:noWrap/>
            <w:vAlign w:val="center"/>
          </w:tcPr>
          <w:p w14:paraId="1165D15A">
            <w:pPr>
              <w:pStyle w:val="34"/>
            </w:pPr>
            <w:r>
              <w:rPr>
                <w:rFonts w:hint="eastAsia"/>
              </w:rPr>
              <w:t>公交专用</w:t>
            </w:r>
          </w:p>
        </w:tc>
      </w:tr>
    </w:tbl>
    <w:p w14:paraId="55923F1E">
      <w:r>
        <w:rPr>
          <w:rFonts w:hint="eastAsia"/>
        </w:rPr>
        <w:t>2</w:t>
      </w:r>
      <w:r>
        <w:t>.</w:t>
      </w:r>
      <w:r>
        <w:rPr>
          <w:rFonts w:hint="eastAsia"/>
        </w:rPr>
        <w:t>物流、环卫、公安车辆专用充电设施布局</w:t>
      </w:r>
    </w:p>
    <w:p w14:paraId="0DC397CF">
      <w:r>
        <w:rPr>
          <w:rFonts w:hint="eastAsia"/>
        </w:rPr>
        <w:t>规划中心城区设置物流车辆专用充电站</w:t>
      </w:r>
      <w:r>
        <w:t>2</w:t>
      </w:r>
      <w:r>
        <w:rPr>
          <w:rFonts w:hint="eastAsia"/>
        </w:rPr>
        <w:t>处，共配置物流专用充电桩5</w:t>
      </w:r>
      <w:r>
        <w:t>0</w:t>
      </w:r>
      <w:r>
        <w:rPr>
          <w:rFonts w:hint="eastAsia"/>
        </w:rPr>
        <w:t>台；县域设置物流车辆专用充电站</w:t>
      </w:r>
      <w:r>
        <w:t>5</w:t>
      </w:r>
      <w:r>
        <w:rPr>
          <w:rFonts w:hint="eastAsia"/>
        </w:rPr>
        <w:t>处，共配置充电桩</w:t>
      </w:r>
      <w:r>
        <w:t>32</w:t>
      </w:r>
      <w:r>
        <w:rPr>
          <w:rFonts w:hint="eastAsia"/>
        </w:rPr>
        <w:t>台。规划中心城区设置环卫车辆专用充电站1处，共配置充电桩15台。</w:t>
      </w:r>
    </w:p>
    <w:p w14:paraId="0A963ED1">
      <w:r>
        <w:rPr>
          <w:rFonts w:hint="eastAsia"/>
        </w:rPr>
        <w:t>警用巡逻车因使用特殊要求，近期暂不考虑更换为电动汽车。本次规划为将来提前布局，规划于交通局内部停车场布局警用车辆专用充电站1处，共配置充电桩8台。</w:t>
      </w:r>
    </w:p>
    <w:p w14:paraId="3DDF42AA">
      <w:pPr>
        <w:rPr>
          <w:rFonts w:hint="eastAsia"/>
        </w:rPr>
      </w:pPr>
    </w:p>
    <w:p w14:paraId="53B825DC">
      <w:pPr>
        <w:pStyle w:val="34"/>
      </w:pPr>
      <w:r>
        <w:rPr>
          <w:rFonts w:hint="eastAsia"/>
        </w:rPr>
        <w:t>表</w:t>
      </w:r>
      <w:r>
        <w:t>7-3</w:t>
      </w:r>
      <w:r>
        <w:rPr>
          <w:rFonts w:hint="eastAsia"/>
        </w:rPr>
        <w:t>：物流、环卫、公安专用充电设施规划情况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026"/>
        <w:gridCol w:w="2593"/>
        <w:gridCol w:w="1307"/>
        <w:gridCol w:w="1019"/>
        <w:gridCol w:w="1017"/>
        <w:gridCol w:w="817"/>
      </w:tblGrid>
      <w:tr w14:paraId="05B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19EB264C">
            <w:pPr>
              <w:pStyle w:val="34"/>
              <w:rPr>
                <w:b/>
              </w:rPr>
            </w:pPr>
            <w:r>
              <w:rPr>
                <w:rFonts w:hint="eastAsia"/>
                <w:b/>
              </w:rPr>
              <w:t>序号</w:t>
            </w:r>
          </w:p>
        </w:tc>
        <w:tc>
          <w:tcPr>
            <w:tcW w:w="1096" w:type="pct"/>
            <w:shd w:val="clear" w:color="auto" w:fill="auto"/>
            <w:noWrap/>
            <w:vAlign w:val="center"/>
          </w:tcPr>
          <w:p w14:paraId="56A53C83">
            <w:pPr>
              <w:pStyle w:val="34"/>
              <w:rPr>
                <w:b/>
              </w:rPr>
            </w:pPr>
            <w:r>
              <w:rPr>
                <w:rFonts w:hint="eastAsia"/>
                <w:b/>
              </w:rPr>
              <w:t>项目名称</w:t>
            </w:r>
          </w:p>
        </w:tc>
        <w:tc>
          <w:tcPr>
            <w:tcW w:w="1403" w:type="pct"/>
            <w:shd w:val="clear" w:color="auto" w:fill="auto"/>
            <w:noWrap/>
            <w:vAlign w:val="center"/>
          </w:tcPr>
          <w:p w14:paraId="678EF4F2">
            <w:pPr>
              <w:pStyle w:val="34"/>
              <w:rPr>
                <w:b/>
              </w:rPr>
            </w:pPr>
            <w:r>
              <w:rPr>
                <w:rFonts w:hint="eastAsia"/>
                <w:b/>
              </w:rPr>
              <w:t>位置</w:t>
            </w:r>
          </w:p>
        </w:tc>
        <w:tc>
          <w:tcPr>
            <w:tcW w:w="707" w:type="pct"/>
            <w:shd w:val="clear" w:color="auto" w:fill="auto"/>
            <w:noWrap/>
            <w:vAlign w:val="center"/>
          </w:tcPr>
          <w:p w14:paraId="5FB329C1">
            <w:pPr>
              <w:pStyle w:val="34"/>
              <w:rPr>
                <w:b/>
              </w:rPr>
            </w:pPr>
            <w:r>
              <w:rPr>
                <w:rFonts w:hint="eastAsia"/>
                <w:b/>
              </w:rPr>
              <w:t>所在乡镇</w:t>
            </w:r>
          </w:p>
        </w:tc>
        <w:tc>
          <w:tcPr>
            <w:tcW w:w="551" w:type="pct"/>
            <w:shd w:val="clear" w:color="auto" w:fill="auto"/>
            <w:noWrap/>
            <w:vAlign w:val="center"/>
          </w:tcPr>
          <w:p w14:paraId="423BD24A">
            <w:pPr>
              <w:pStyle w:val="34"/>
              <w:rPr>
                <w:b/>
              </w:rPr>
            </w:pPr>
            <w:r>
              <w:rPr>
                <w:rFonts w:hint="eastAsia"/>
                <w:b/>
              </w:rPr>
              <w:t>近期快充桩数</w:t>
            </w:r>
          </w:p>
        </w:tc>
        <w:tc>
          <w:tcPr>
            <w:tcW w:w="550" w:type="pct"/>
            <w:shd w:val="clear" w:color="auto" w:fill="auto"/>
            <w:noWrap/>
            <w:vAlign w:val="center"/>
          </w:tcPr>
          <w:p w14:paraId="2E81C6D0">
            <w:pPr>
              <w:pStyle w:val="34"/>
              <w:rPr>
                <w:b/>
              </w:rPr>
            </w:pPr>
            <w:r>
              <w:rPr>
                <w:rFonts w:hint="eastAsia"/>
                <w:b/>
              </w:rPr>
              <w:t>远期快充桩数</w:t>
            </w:r>
          </w:p>
        </w:tc>
        <w:tc>
          <w:tcPr>
            <w:tcW w:w="443" w:type="pct"/>
            <w:shd w:val="clear" w:color="auto" w:fill="auto"/>
            <w:noWrap/>
            <w:vAlign w:val="center"/>
          </w:tcPr>
          <w:p w14:paraId="0637D909">
            <w:pPr>
              <w:pStyle w:val="34"/>
              <w:rPr>
                <w:b/>
              </w:rPr>
            </w:pPr>
            <w:r>
              <w:rPr>
                <w:rFonts w:hint="eastAsia"/>
                <w:b/>
              </w:rPr>
              <w:t>类型</w:t>
            </w:r>
          </w:p>
        </w:tc>
      </w:tr>
      <w:tr w14:paraId="1460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51" w:type="pct"/>
            <w:shd w:val="clear" w:color="auto" w:fill="auto"/>
            <w:noWrap/>
            <w:vAlign w:val="center"/>
          </w:tcPr>
          <w:p w14:paraId="7AA7C9C7">
            <w:pPr>
              <w:pStyle w:val="34"/>
            </w:pPr>
            <w:r>
              <w:rPr>
                <w:rFonts w:hint="eastAsia"/>
              </w:rPr>
              <w:t>1</w:t>
            </w:r>
          </w:p>
        </w:tc>
        <w:tc>
          <w:tcPr>
            <w:tcW w:w="1096" w:type="pct"/>
            <w:shd w:val="clear" w:color="auto" w:fill="auto"/>
            <w:noWrap/>
            <w:vAlign w:val="center"/>
          </w:tcPr>
          <w:p w14:paraId="1519337A">
            <w:pPr>
              <w:pStyle w:val="34"/>
            </w:pPr>
            <w:r>
              <w:rPr>
                <w:rFonts w:hint="eastAsia"/>
              </w:rPr>
              <w:t>交警大队专用充电站</w:t>
            </w:r>
          </w:p>
        </w:tc>
        <w:tc>
          <w:tcPr>
            <w:tcW w:w="1403" w:type="pct"/>
            <w:shd w:val="clear" w:color="auto" w:fill="auto"/>
            <w:noWrap/>
            <w:vAlign w:val="center"/>
          </w:tcPr>
          <w:p w14:paraId="5D179126">
            <w:pPr>
              <w:pStyle w:val="34"/>
              <w:jc w:val="both"/>
            </w:pPr>
            <w:r>
              <w:rPr>
                <w:rFonts w:hint="eastAsia"/>
              </w:rPr>
              <w:t>武平县平川街道交通局内部停车场</w:t>
            </w:r>
          </w:p>
        </w:tc>
        <w:tc>
          <w:tcPr>
            <w:tcW w:w="707" w:type="pct"/>
            <w:shd w:val="clear" w:color="auto" w:fill="auto"/>
            <w:noWrap/>
            <w:vAlign w:val="center"/>
          </w:tcPr>
          <w:p w14:paraId="1189E2CB">
            <w:pPr>
              <w:pStyle w:val="34"/>
            </w:pPr>
            <w:r>
              <w:rPr>
                <w:rFonts w:hint="eastAsia"/>
              </w:rPr>
              <w:t>平川街道</w:t>
            </w:r>
          </w:p>
        </w:tc>
        <w:tc>
          <w:tcPr>
            <w:tcW w:w="551" w:type="pct"/>
            <w:shd w:val="clear" w:color="auto" w:fill="auto"/>
            <w:noWrap/>
            <w:vAlign w:val="center"/>
          </w:tcPr>
          <w:p w14:paraId="142E32E4">
            <w:pPr>
              <w:pStyle w:val="34"/>
            </w:pPr>
            <w:r>
              <w:rPr>
                <w:rFonts w:hint="eastAsia"/>
              </w:rPr>
              <w:t>5</w:t>
            </w:r>
          </w:p>
        </w:tc>
        <w:tc>
          <w:tcPr>
            <w:tcW w:w="550" w:type="pct"/>
            <w:shd w:val="clear" w:color="auto" w:fill="auto"/>
            <w:noWrap/>
            <w:vAlign w:val="center"/>
          </w:tcPr>
          <w:p w14:paraId="068832D2">
            <w:pPr>
              <w:pStyle w:val="34"/>
            </w:pPr>
            <w:r>
              <w:rPr>
                <w:rFonts w:hint="eastAsia"/>
              </w:rPr>
              <w:t>8</w:t>
            </w:r>
          </w:p>
        </w:tc>
        <w:tc>
          <w:tcPr>
            <w:tcW w:w="443" w:type="pct"/>
            <w:shd w:val="clear" w:color="auto" w:fill="auto"/>
            <w:noWrap/>
            <w:vAlign w:val="center"/>
          </w:tcPr>
          <w:p w14:paraId="4D6B126F">
            <w:pPr>
              <w:pStyle w:val="34"/>
            </w:pPr>
            <w:r>
              <w:rPr>
                <w:rFonts w:hint="eastAsia"/>
              </w:rPr>
              <w:t>公安专用</w:t>
            </w:r>
          </w:p>
        </w:tc>
      </w:tr>
      <w:tr w14:paraId="77D7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4995254C">
            <w:pPr>
              <w:pStyle w:val="34"/>
            </w:pPr>
            <w:r>
              <w:rPr>
                <w:rFonts w:hint="eastAsia"/>
              </w:rPr>
              <w:t>2</w:t>
            </w:r>
          </w:p>
        </w:tc>
        <w:tc>
          <w:tcPr>
            <w:tcW w:w="1096" w:type="pct"/>
            <w:shd w:val="clear" w:color="auto" w:fill="auto"/>
            <w:noWrap/>
            <w:vAlign w:val="center"/>
          </w:tcPr>
          <w:p w14:paraId="602D96CC">
            <w:pPr>
              <w:pStyle w:val="34"/>
            </w:pPr>
            <w:r>
              <w:rPr>
                <w:rFonts w:hint="eastAsia"/>
              </w:rPr>
              <w:t>孵化器四期物流专用充电站</w:t>
            </w:r>
          </w:p>
        </w:tc>
        <w:tc>
          <w:tcPr>
            <w:tcW w:w="1403" w:type="pct"/>
            <w:shd w:val="clear" w:color="auto" w:fill="auto"/>
            <w:noWrap/>
            <w:vAlign w:val="center"/>
          </w:tcPr>
          <w:p w14:paraId="0107174E">
            <w:pPr>
              <w:pStyle w:val="34"/>
              <w:jc w:val="both"/>
            </w:pPr>
            <w:r>
              <w:rPr>
                <w:rFonts w:hint="eastAsia"/>
              </w:rPr>
              <w:t>武平县城厢镇工业园区省级孵化器四期</w:t>
            </w:r>
          </w:p>
        </w:tc>
        <w:tc>
          <w:tcPr>
            <w:tcW w:w="707" w:type="pct"/>
            <w:shd w:val="clear" w:color="auto" w:fill="auto"/>
            <w:noWrap/>
            <w:vAlign w:val="center"/>
          </w:tcPr>
          <w:p w14:paraId="544243D1">
            <w:pPr>
              <w:pStyle w:val="34"/>
            </w:pPr>
            <w:r>
              <w:rPr>
                <w:rFonts w:hint="eastAsia"/>
              </w:rPr>
              <w:t>城厢镇</w:t>
            </w:r>
          </w:p>
        </w:tc>
        <w:tc>
          <w:tcPr>
            <w:tcW w:w="551" w:type="pct"/>
            <w:shd w:val="clear" w:color="auto" w:fill="auto"/>
            <w:noWrap/>
            <w:vAlign w:val="center"/>
          </w:tcPr>
          <w:p w14:paraId="1FF3D1A3">
            <w:pPr>
              <w:pStyle w:val="34"/>
            </w:pPr>
            <w:r>
              <w:rPr>
                <w:rFonts w:hint="eastAsia"/>
              </w:rPr>
              <w:t>12</w:t>
            </w:r>
          </w:p>
        </w:tc>
        <w:tc>
          <w:tcPr>
            <w:tcW w:w="550" w:type="pct"/>
            <w:shd w:val="clear" w:color="auto" w:fill="auto"/>
            <w:noWrap/>
            <w:vAlign w:val="center"/>
          </w:tcPr>
          <w:p w14:paraId="7A856446">
            <w:pPr>
              <w:pStyle w:val="34"/>
            </w:pPr>
            <w:r>
              <w:rPr>
                <w:rFonts w:hint="eastAsia"/>
              </w:rPr>
              <w:t>30</w:t>
            </w:r>
          </w:p>
        </w:tc>
        <w:tc>
          <w:tcPr>
            <w:tcW w:w="443" w:type="pct"/>
            <w:shd w:val="clear" w:color="auto" w:fill="auto"/>
            <w:noWrap/>
            <w:vAlign w:val="center"/>
          </w:tcPr>
          <w:p w14:paraId="3943E9CA">
            <w:pPr>
              <w:pStyle w:val="34"/>
            </w:pPr>
            <w:r>
              <w:rPr>
                <w:rFonts w:hint="eastAsia"/>
              </w:rPr>
              <w:t>物流专用</w:t>
            </w:r>
          </w:p>
        </w:tc>
      </w:tr>
      <w:tr w14:paraId="0365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2C9C5EBF">
            <w:pPr>
              <w:pStyle w:val="34"/>
            </w:pPr>
            <w:r>
              <w:rPr>
                <w:rFonts w:hint="eastAsia"/>
              </w:rPr>
              <w:t>3</w:t>
            </w:r>
          </w:p>
        </w:tc>
        <w:tc>
          <w:tcPr>
            <w:tcW w:w="1096" w:type="pct"/>
            <w:shd w:val="clear" w:color="auto" w:fill="auto"/>
            <w:noWrap/>
            <w:vAlign w:val="center"/>
          </w:tcPr>
          <w:p w14:paraId="68F53D07">
            <w:pPr>
              <w:pStyle w:val="34"/>
            </w:pPr>
            <w:r>
              <w:rPr>
                <w:rFonts w:hint="eastAsia"/>
              </w:rPr>
              <w:t>岩前工业园区物流专用充电站</w:t>
            </w:r>
          </w:p>
        </w:tc>
        <w:tc>
          <w:tcPr>
            <w:tcW w:w="1403" w:type="pct"/>
            <w:shd w:val="clear" w:color="auto" w:fill="auto"/>
            <w:noWrap/>
            <w:vAlign w:val="center"/>
          </w:tcPr>
          <w:p w14:paraId="085CFDEC">
            <w:pPr>
              <w:pStyle w:val="34"/>
              <w:jc w:val="both"/>
            </w:pPr>
            <w:r>
              <w:rPr>
                <w:rFonts w:hint="eastAsia"/>
              </w:rPr>
              <w:t>武平县岩前镇闽鸿贸易有限公司内</w:t>
            </w:r>
          </w:p>
        </w:tc>
        <w:tc>
          <w:tcPr>
            <w:tcW w:w="707" w:type="pct"/>
            <w:shd w:val="clear" w:color="auto" w:fill="auto"/>
            <w:noWrap/>
            <w:vAlign w:val="center"/>
          </w:tcPr>
          <w:p w14:paraId="18874346">
            <w:pPr>
              <w:pStyle w:val="34"/>
            </w:pPr>
            <w:r>
              <w:rPr>
                <w:rFonts w:hint="eastAsia"/>
              </w:rPr>
              <w:t>岩前镇</w:t>
            </w:r>
          </w:p>
        </w:tc>
        <w:tc>
          <w:tcPr>
            <w:tcW w:w="551" w:type="pct"/>
            <w:shd w:val="clear" w:color="auto" w:fill="auto"/>
            <w:noWrap/>
            <w:vAlign w:val="center"/>
          </w:tcPr>
          <w:p w14:paraId="05F41181">
            <w:pPr>
              <w:pStyle w:val="34"/>
            </w:pPr>
            <w:r>
              <w:rPr>
                <w:rFonts w:hint="eastAsia"/>
              </w:rPr>
              <w:t>3</w:t>
            </w:r>
          </w:p>
        </w:tc>
        <w:tc>
          <w:tcPr>
            <w:tcW w:w="550" w:type="pct"/>
            <w:shd w:val="clear" w:color="auto" w:fill="auto"/>
            <w:noWrap/>
            <w:vAlign w:val="center"/>
          </w:tcPr>
          <w:p w14:paraId="34E1AD7E">
            <w:pPr>
              <w:pStyle w:val="34"/>
            </w:pPr>
            <w:r>
              <w:rPr>
                <w:rFonts w:hint="eastAsia"/>
              </w:rPr>
              <w:t>6</w:t>
            </w:r>
          </w:p>
        </w:tc>
        <w:tc>
          <w:tcPr>
            <w:tcW w:w="443" w:type="pct"/>
            <w:shd w:val="clear" w:color="auto" w:fill="auto"/>
            <w:noWrap/>
            <w:vAlign w:val="center"/>
          </w:tcPr>
          <w:p w14:paraId="3B46AC16">
            <w:pPr>
              <w:pStyle w:val="34"/>
            </w:pPr>
            <w:r>
              <w:rPr>
                <w:rFonts w:hint="eastAsia"/>
              </w:rPr>
              <w:t>物流专用</w:t>
            </w:r>
          </w:p>
        </w:tc>
      </w:tr>
      <w:tr w14:paraId="7AB7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49E99F32">
            <w:pPr>
              <w:pStyle w:val="34"/>
            </w:pPr>
            <w:r>
              <w:rPr>
                <w:rFonts w:hint="eastAsia"/>
              </w:rPr>
              <w:t>4</w:t>
            </w:r>
          </w:p>
        </w:tc>
        <w:tc>
          <w:tcPr>
            <w:tcW w:w="1096" w:type="pct"/>
            <w:shd w:val="clear" w:color="auto" w:fill="auto"/>
            <w:noWrap/>
            <w:vAlign w:val="center"/>
          </w:tcPr>
          <w:p w14:paraId="1E799C4A">
            <w:pPr>
              <w:pStyle w:val="34"/>
            </w:pPr>
            <w:r>
              <w:rPr>
                <w:rFonts w:hint="eastAsia"/>
              </w:rPr>
              <w:t>武平县闽粤省际货运物流集散中心物流专用充电站</w:t>
            </w:r>
          </w:p>
        </w:tc>
        <w:tc>
          <w:tcPr>
            <w:tcW w:w="1403" w:type="pct"/>
            <w:shd w:val="clear" w:color="auto" w:fill="auto"/>
            <w:noWrap/>
            <w:vAlign w:val="center"/>
          </w:tcPr>
          <w:p w14:paraId="755DDB76">
            <w:pPr>
              <w:pStyle w:val="34"/>
              <w:jc w:val="both"/>
            </w:pPr>
            <w:r>
              <w:rPr>
                <w:rFonts w:hint="eastAsia"/>
              </w:rPr>
              <w:t>武平县岩前镇武平县闽粤省际货运物流集散中心园区内</w:t>
            </w:r>
          </w:p>
        </w:tc>
        <w:tc>
          <w:tcPr>
            <w:tcW w:w="707" w:type="pct"/>
            <w:shd w:val="clear" w:color="auto" w:fill="auto"/>
            <w:noWrap/>
            <w:vAlign w:val="center"/>
          </w:tcPr>
          <w:p w14:paraId="3A8C958B">
            <w:pPr>
              <w:pStyle w:val="34"/>
            </w:pPr>
            <w:r>
              <w:rPr>
                <w:rFonts w:hint="eastAsia"/>
              </w:rPr>
              <w:t>岩前镇</w:t>
            </w:r>
          </w:p>
        </w:tc>
        <w:tc>
          <w:tcPr>
            <w:tcW w:w="551" w:type="pct"/>
            <w:shd w:val="clear" w:color="auto" w:fill="auto"/>
            <w:noWrap/>
            <w:vAlign w:val="center"/>
          </w:tcPr>
          <w:p w14:paraId="2B0D259A">
            <w:pPr>
              <w:pStyle w:val="34"/>
            </w:pPr>
            <w:r>
              <w:rPr>
                <w:rFonts w:hint="eastAsia"/>
              </w:rPr>
              <w:t>10</w:t>
            </w:r>
          </w:p>
        </w:tc>
        <w:tc>
          <w:tcPr>
            <w:tcW w:w="550" w:type="pct"/>
            <w:shd w:val="clear" w:color="auto" w:fill="auto"/>
            <w:noWrap/>
            <w:vAlign w:val="center"/>
          </w:tcPr>
          <w:p w14:paraId="0E3B915C">
            <w:pPr>
              <w:pStyle w:val="34"/>
            </w:pPr>
            <w:r>
              <w:rPr>
                <w:rFonts w:hint="eastAsia"/>
              </w:rPr>
              <w:t>15</w:t>
            </w:r>
          </w:p>
        </w:tc>
        <w:tc>
          <w:tcPr>
            <w:tcW w:w="443" w:type="pct"/>
            <w:shd w:val="clear" w:color="auto" w:fill="auto"/>
            <w:noWrap/>
            <w:vAlign w:val="center"/>
          </w:tcPr>
          <w:p w14:paraId="6041F4A5">
            <w:pPr>
              <w:pStyle w:val="34"/>
            </w:pPr>
            <w:r>
              <w:rPr>
                <w:rFonts w:hint="eastAsia"/>
              </w:rPr>
              <w:t>物流专用</w:t>
            </w:r>
          </w:p>
        </w:tc>
      </w:tr>
      <w:tr w14:paraId="36F4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6AE1549E">
            <w:pPr>
              <w:pStyle w:val="34"/>
            </w:pPr>
            <w:r>
              <w:rPr>
                <w:rFonts w:hint="eastAsia"/>
              </w:rPr>
              <w:t>5</w:t>
            </w:r>
          </w:p>
        </w:tc>
        <w:tc>
          <w:tcPr>
            <w:tcW w:w="1096" w:type="pct"/>
            <w:shd w:val="clear" w:color="auto" w:fill="auto"/>
            <w:noWrap/>
            <w:vAlign w:val="center"/>
          </w:tcPr>
          <w:p w14:paraId="4B3E2E8F">
            <w:pPr>
              <w:pStyle w:val="34"/>
            </w:pPr>
            <w:r>
              <w:rPr>
                <w:rFonts w:hint="eastAsia"/>
              </w:rPr>
              <w:t>宏牛物流有限公司物流专用充电站</w:t>
            </w:r>
          </w:p>
        </w:tc>
        <w:tc>
          <w:tcPr>
            <w:tcW w:w="1403" w:type="pct"/>
            <w:shd w:val="clear" w:color="auto" w:fill="auto"/>
            <w:noWrap/>
            <w:vAlign w:val="center"/>
          </w:tcPr>
          <w:p w14:paraId="3E6522BC">
            <w:pPr>
              <w:pStyle w:val="34"/>
              <w:jc w:val="both"/>
            </w:pPr>
            <w:r>
              <w:rPr>
                <w:rFonts w:hint="eastAsia"/>
              </w:rPr>
              <w:t>武平县十方镇宏牛物流有限公司内</w:t>
            </w:r>
          </w:p>
        </w:tc>
        <w:tc>
          <w:tcPr>
            <w:tcW w:w="707" w:type="pct"/>
            <w:shd w:val="clear" w:color="auto" w:fill="auto"/>
            <w:noWrap/>
            <w:vAlign w:val="center"/>
          </w:tcPr>
          <w:p w14:paraId="14FD6C76">
            <w:pPr>
              <w:pStyle w:val="34"/>
            </w:pPr>
            <w:r>
              <w:rPr>
                <w:rFonts w:hint="eastAsia"/>
              </w:rPr>
              <w:t>十方镇</w:t>
            </w:r>
          </w:p>
        </w:tc>
        <w:tc>
          <w:tcPr>
            <w:tcW w:w="551" w:type="pct"/>
            <w:shd w:val="clear" w:color="auto" w:fill="auto"/>
            <w:noWrap/>
            <w:vAlign w:val="center"/>
          </w:tcPr>
          <w:p w14:paraId="0F84A787">
            <w:pPr>
              <w:pStyle w:val="34"/>
            </w:pPr>
            <w:r>
              <w:rPr>
                <w:rFonts w:hint="eastAsia"/>
              </w:rPr>
              <w:t>2</w:t>
            </w:r>
          </w:p>
        </w:tc>
        <w:tc>
          <w:tcPr>
            <w:tcW w:w="550" w:type="pct"/>
            <w:shd w:val="clear" w:color="auto" w:fill="auto"/>
            <w:noWrap/>
            <w:vAlign w:val="center"/>
          </w:tcPr>
          <w:p w14:paraId="6A8A7FBB">
            <w:pPr>
              <w:pStyle w:val="34"/>
            </w:pPr>
            <w:r>
              <w:rPr>
                <w:rFonts w:hint="eastAsia"/>
              </w:rPr>
              <w:t>5</w:t>
            </w:r>
          </w:p>
        </w:tc>
        <w:tc>
          <w:tcPr>
            <w:tcW w:w="443" w:type="pct"/>
            <w:shd w:val="clear" w:color="auto" w:fill="auto"/>
            <w:noWrap/>
            <w:vAlign w:val="center"/>
          </w:tcPr>
          <w:p w14:paraId="5FE28165">
            <w:pPr>
              <w:pStyle w:val="34"/>
            </w:pPr>
            <w:r>
              <w:rPr>
                <w:rFonts w:hint="eastAsia"/>
              </w:rPr>
              <w:t>物流专用</w:t>
            </w:r>
          </w:p>
        </w:tc>
      </w:tr>
      <w:tr w14:paraId="284E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0DA42C09">
            <w:pPr>
              <w:pStyle w:val="34"/>
            </w:pPr>
            <w:r>
              <w:rPr>
                <w:rFonts w:hint="eastAsia"/>
              </w:rPr>
              <w:t>6</w:t>
            </w:r>
          </w:p>
        </w:tc>
        <w:tc>
          <w:tcPr>
            <w:tcW w:w="1096" w:type="pct"/>
            <w:shd w:val="clear" w:color="auto" w:fill="auto"/>
            <w:noWrap/>
            <w:vAlign w:val="center"/>
          </w:tcPr>
          <w:p w14:paraId="2A917816">
            <w:pPr>
              <w:pStyle w:val="34"/>
            </w:pPr>
            <w:r>
              <w:rPr>
                <w:rFonts w:hint="eastAsia"/>
              </w:rPr>
              <w:t>十方电业局物流专用充电站</w:t>
            </w:r>
          </w:p>
        </w:tc>
        <w:tc>
          <w:tcPr>
            <w:tcW w:w="1403" w:type="pct"/>
            <w:shd w:val="clear" w:color="auto" w:fill="auto"/>
            <w:noWrap/>
            <w:vAlign w:val="center"/>
          </w:tcPr>
          <w:p w14:paraId="594EE9D7">
            <w:pPr>
              <w:pStyle w:val="34"/>
              <w:jc w:val="both"/>
            </w:pPr>
            <w:r>
              <w:rPr>
                <w:rFonts w:hint="eastAsia"/>
              </w:rPr>
              <w:t>武平县十方镇龙岩电业局西侧</w:t>
            </w:r>
          </w:p>
        </w:tc>
        <w:tc>
          <w:tcPr>
            <w:tcW w:w="707" w:type="pct"/>
            <w:shd w:val="clear" w:color="auto" w:fill="auto"/>
            <w:noWrap/>
            <w:vAlign w:val="center"/>
          </w:tcPr>
          <w:p w14:paraId="6A184F6C">
            <w:pPr>
              <w:pStyle w:val="34"/>
            </w:pPr>
            <w:r>
              <w:rPr>
                <w:rFonts w:hint="eastAsia"/>
              </w:rPr>
              <w:t>十方镇</w:t>
            </w:r>
          </w:p>
        </w:tc>
        <w:tc>
          <w:tcPr>
            <w:tcW w:w="551" w:type="pct"/>
            <w:shd w:val="clear" w:color="auto" w:fill="auto"/>
            <w:noWrap/>
            <w:vAlign w:val="center"/>
          </w:tcPr>
          <w:p w14:paraId="2763FC09">
            <w:pPr>
              <w:pStyle w:val="34"/>
            </w:pPr>
            <w:r>
              <w:rPr>
                <w:rFonts w:hint="eastAsia"/>
              </w:rPr>
              <w:t>3</w:t>
            </w:r>
          </w:p>
        </w:tc>
        <w:tc>
          <w:tcPr>
            <w:tcW w:w="550" w:type="pct"/>
            <w:shd w:val="clear" w:color="auto" w:fill="auto"/>
            <w:noWrap/>
            <w:vAlign w:val="center"/>
          </w:tcPr>
          <w:p w14:paraId="443191CC">
            <w:pPr>
              <w:pStyle w:val="34"/>
            </w:pPr>
            <w:r>
              <w:rPr>
                <w:rFonts w:hint="eastAsia"/>
              </w:rPr>
              <w:t>6</w:t>
            </w:r>
          </w:p>
        </w:tc>
        <w:tc>
          <w:tcPr>
            <w:tcW w:w="443" w:type="pct"/>
            <w:shd w:val="clear" w:color="auto" w:fill="auto"/>
            <w:noWrap/>
            <w:vAlign w:val="center"/>
          </w:tcPr>
          <w:p w14:paraId="0211600D">
            <w:pPr>
              <w:pStyle w:val="34"/>
            </w:pPr>
            <w:r>
              <w:rPr>
                <w:rFonts w:hint="eastAsia"/>
              </w:rPr>
              <w:t>物流专用</w:t>
            </w:r>
          </w:p>
        </w:tc>
      </w:tr>
      <w:tr w14:paraId="4516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23379CE7">
            <w:pPr>
              <w:pStyle w:val="34"/>
            </w:pPr>
            <w:r>
              <w:rPr>
                <w:rFonts w:hint="eastAsia"/>
              </w:rPr>
              <w:t>7</w:t>
            </w:r>
          </w:p>
        </w:tc>
        <w:tc>
          <w:tcPr>
            <w:tcW w:w="1096" w:type="pct"/>
            <w:shd w:val="clear" w:color="auto" w:fill="auto"/>
            <w:noWrap/>
            <w:vAlign w:val="center"/>
          </w:tcPr>
          <w:p w14:paraId="65F335CF">
            <w:pPr>
              <w:pStyle w:val="34"/>
            </w:pPr>
            <w:r>
              <w:rPr>
                <w:rFonts w:hint="eastAsia"/>
              </w:rPr>
              <w:t>东留闽赣省际农产品集散中心物流专用充电站</w:t>
            </w:r>
          </w:p>
        </w:tc>
        <w:tc>
          <w:tcPr>
            <w:tcW w:w="1403" w:type="pct"/>
            <w:shd w:val="clear" w:color="auto" w:fill="auto"/>
            <w:noWrap/>
            <w:vAlign w:val="center"/>
          </w:tcPr>
          <w:p w14:paraId="08CD85AE">
            <w:pPr>
              <w:pStyle w:val="34"/>
              <w:jc w:val="both"/>
            </w:pPr>
            <w:r>
              <w:rPr>
                <w:rFonts w:hint="eastAsia"/>
              </w:rPr>
              <w:t>武平县东留镇闽赣省际农产品集散中心内</w:t>
            </w:r>
          </w:p>
        </w:tc>
        <w:tc>
          <w:tcPr>
            <w:tcW w:w="707" w:type="pct"/>
            <w:shd w:val="clear" w:color="auto" w:fill="auto"/>
            <w:noWrap/>
            <w:vAlign w:val="center"/>
          </w:tcPr>
          <w:p w14:paraId="15158534">
            <w:pPr>
              <w:pStyle w:val="34"/>
            </w:pPr>
            <w:r>
              <w:rPr>
                <w:rFonts w:hint="eastAsia"/>
              </w:rPr>
              <w:t>东留镇</w:t>
            </w:r>
          </w:p>
        </w:tc>
        <w:tc>
          <w:tcPr>
            <w:tcW w:w="551" w:type="pct"/>
            <w:shd w:val="clear" w:color="auto" w:fill="auto"/>
            <w:noWrap/>
            <w:vAlign w:val="center"/>
          </w:tcPr>
          <w:p w14:paraId="49D3AA57">
            <w:pPr>
              <w:pStyle w:val="34"/>
            </w:pPr>
            <w:r>
              <w:rPr>
                <w:rFonts w:hint="eastAsia"/>
              </w:rPr>
              <w:t>2</w:t>
            </w:r>
          </w:p>
        </w:tc>
        <w:tc>
          <w:tcPr>
            <w:tcW w:w="550" w:type="pct"/>
            <w:shd w:val="clear" w:color="auto" w:fill="auto"/>
            <w:noWrap/>
            <w:vAlign w:val="center"/>
          </w:tcPr>
          <w:p w14:paraId="4526196A">
            <w:pPr>
              <w:pStyle w:val="34"/>
            </w:pPr>
            <w:r>
              <w:rPr>
                <w:rFonts w:hint="eastAsia"/>
              </w:rPr>
              <w:t>5</w:t>
            </w:r>
          </w:p>
        </w:tc>
        <w:tc>
          <w:tcPr>
            <w:tcW w:w="443" w:type="pct"/>
            <w:shd w:val="clear" w:color="auto" w:fill="auto"/>
            <w:noWrap/>
            <w:vAlign w:val="center"/>
          </w:tcPr>
          <w:p w14:paraId="5923F511">
            <w:pPr>
              <w:pStyle w:val="34"/>
            </w:pPr>
            <w:r>
              <w:rPr>
                <w:rFonts w:hint="eastAsia"/>
              </w:rPr>
              <w:t>物流专用</w:t>
            </w:r>
          </w:p>
        </w:tc>
      </w:tr>
      <w:tr w14:paraId="26CF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13305EBE">
            <w:pPr>
              <w:pStyle w:val="34"/>
            </w:pPr>
            <w:r>
              <w:rPr>
                <w:rFonts w:hint="eastAsia"/>
              </w:rPr>
              <w:t>8</w:t>
            </w:r>
          </w:p>
        </w:tc>
        <w:tc>
          <w:tcPr>
            <w:tcW w:w="1096" w:type="pct"/>
            <w:shd w:val="clear" w:color="auto" w:fill="auto"/>
            <w:noWrap/>
            <w:vAlign w:val="center"/>
          </w:tcPr>
          <w:p w14:paraId="48DA35C4">
            <w:pPr>
              <w:pStyle w:val="34"/>
            </w:pPr>
            <w:r>
              <w:rPr>
                <w:rFonts w:hint="eastAsia"/>
              </w:rPr>
              <w:t>武平闽粤赣边物流园物流专用充电站</w:t>
            </w:r>
          </w:p>
        </w:tc>
        <w:tc>
          <w:tcPr>
            <w:tcW w:w="1403" w:type="pct"/>
            <w:shd w:val="clear" w:color="auto" w:fill="auto"/>
            <w:noWrap/>
            <w:vAlign w:val="center"/>
          </w:tcPr>
          <w:p w14:paraId="4367FE46">
            <w:pPr>
              <w:pStyle w:val="34"/>
              <w:jc w:val="both"/>
            </w:pPr>
            <w:r>
              <w:rPr>
                <w:rFonts w:hint="eastAsia"/>
              </w:rPr>
              <w:t>武平县城厢镇闽粤赣边电商物流产业园内停车场城厢镇</w:t>
            </w:r>
          </w:p>
        </w:tc>
        <w:tc>
          <w:tcPr>
            <w:tcW w:w="707" w:type="pct"/>
            <w:shd w:val="clear" w:color="auto" w:fill="auto"/>
            <w:vAlign w:val="center"/>
          </w:tcPr>
          <w:p w14:paraId="0D243CEB">
            <w:pPr>
              <w:pStyle w:val="34"/>
            </w:pPr>
            <w:r>
              <w:rPr>
                <w:rFonts w:hint="eastAsia"/>
              </w:rPr>
              <w:t>城厢镇</w:t>
            </w:r>
          </w:p>
        </w:tc>
        <w:tc>
          <w:tcPr>
            <w:tcW w:w="551" w:type="pct"/>
            <w:shd w:val="clear" w:color="auto" w:fill="auto"/>
            <w:noWrap/>
            <w:vAlign w:val="center"/>
          </w:tcPr>
          <w:p w14:paraId="1C398C0D">
            <w:pPr>
              <w:pStyle w:val="34"/>
            </w:pPr>
            <w:r>
              <w:rPr>
                <w:rFonts w:hint="eastAsia"/>
              </w:rPr>
              <w:t>10</w:t>
            </w:r>
          </w:p>
        </w:tc>
        <w:tc>
          <w:tcPr>
            <w:tcW w:w="550" w:type="pct"/>
            <w:shd w:val="clear" w:color="auto" w:fill="auto"/>
            <w:noWrap/>
            <w:vAlign w:val="center"/>
          </w:tcPr>
          <w:p w14:paraId="30C6B493">
            <w:pPr>
              <w:pStyle w:val="34"/>
            </w:pPr>
            <w:r>
              <w:rPr>
                <w:rFonts w:hint="eastAsia"/>
              </w:rPr>
              <w:t>20</w:t>
            </w:r>
          </w:p>
        </w:tc>
        <w:tc>
          <w:tcPr>
            <w:tcW w:w="443" w:type="pct"/>
            <w:shd w:val="clear" w:color="auto" w:fill="auto"/>
            <w:noWrap/>
            <w:vAlign w:val="center"/>
          </w:tcPr>
          <w:p w14:paraId="35C57943">
            <w:pPr>
              <w:pStyle w:val="34"/>
            </w:pPr>
            <w:r>
              <w:rPr>
                <w:rFonts w:hint="eastAsia"/>
              </w:rPr>
              <w:t>物流专用</w:t>
            </w:r>
          </w:p>
        </w:tc>
      </w:tr>
      <w:tr w14:paraId="1A64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 w:type="pct"/>
            <w:shd w:val="clear" w:color="auto" w:fill="auto"/>
            <w:noWrap/>
            <w:vAlign w:val="center"/>
          </w:tcPr>
          <w:p w14:paraId="1DEA2AA5">
            <w:pPr>
              <w:pStyle w:val="34"/>
            </w:pPr>
            <w:r>
              <w:rPr>
                <w:rFonts w:hint="eastAsia"/>
              </w:rPr>
              <w:t>9</w:t>
            </w:r>
          </w:p>
        </w:tc>
        <w:tc>
          <w:tcPr>
            <w:tcW w:w="1096" w:type="pct"/>
            <w:shd w:val="clear" w:color="auto" w:fill="auto"/>
            <w:noWrap/>
            <w:vAlign w:val="center"/>
          </w:tcPr>
          <w:p w14:paraId="5069C87D">
            <w:pPr>
              <w:pStyle w:val="34"/>
            </w:pPr>
            <w:r>
              <w:rPr>
                <w:rFonts w:hint="eastAsia"/>
              </w:rPr>
              <w:t>东门市场环卫专用充电站</w:t>
            </w:r>
          </w:p>
        </w:tc>
        <w:tc>
          <w:tcPr>
            <w:tcW w:w="1403" w:type="pct"/>
            <w:shd w:val="clear" w:color="auto" w:fill="auto"/>
            <w:noWrap/>
            <w:vAlign w:val="center"/>
          </w:tcPr>
          <w:p w14:paraId="33AAA4D3">
            <w:pPr>
              <w:pStyle w:val="34"/>
              <w:jc w:val="both"/>
            </w:pPr>
            <w:r>
              <w:rPr>
                <w:rFonts w:hint="eastAsia"/>
              </w:rPr>
              <w:t>武平县平川街道东门菜市场旁</w:t>
            </w:r>
          </w:p>
        </w:tc>
        <w:tc>
          <w:tcPr>
            <w:tcW w:w="707" w:type="pct"/>
            <w:shd w:val="clear" w:color="auto" w:fill="auto"/>
            <w:noWrap/>
            <w:vAlign w:val="center"/>
          </w:tcPr>
          <w:p w14:paraId="61C2227A">
            <w:pPr>
              <w:pStyle w:val="34"/>
            </w:pPr>
            <w:r>
              <w:rPr>
                <w:rFonts w:hint="eastAsia"/>
              </w:rPr>
              <w:t>平川街道</w:t>
            </w:r>
          </w:p>
        </w:tc>
        <w:tc>
          <w:tcPr>
            <w:tcW w:w="551" w:type="pct"/>
            <w:shd w:val="clear" w:color="auto" w:fill="auto"/>
            <w:noWrap/>
            <w:vAlign w:val="center"/>
          </w:tcPr>
          <w:p w14:paraId="5BB4FDD1">
            <w:pPr>
              <w:pStyle w:val="34"/>
            </w:pPr>
            <w:r>
              <w:rPr>
                <w:rFonts w:hint="eastAsia"/>
              </w:rPr>
              <w:t>10</w:t>
            </w:r>
          </w:p>
        </w:tc>
        <w:tc>
          <w:tcPr>
            <w:tcW w:w="550" w:type="pct"/>
            <w:shd w:val="clear" w:color="auto" w:fill="auto"/>
            <w:noWrap/>
            <w:vAlign w:val="center"/>
          </w:tcPr>
          <w:p w14:paraId="1EA83F9B">
            <w:pPr>
              <w:pStyle w:val="34"/>
            </w:pPr>
            <w:r>
              <w:rPr>
                <w:rFonts w:hint="eastAsia"/>
              </w:rPr>
              <w:t>15</w:t>
            </w:r>
          </w:p>
        </w:tc>
        <w:tc>
          <w:tcPr>
            <w:tcW w:w="443" w:type="pct"/>
            <w:shd w:val="clear" w:color="auto" w:fill="auto"/>
            <w:noWrap/>
            <w:vAlign w:val="center"/>
          </w:tcPr>
          <w:p w14:paraId="173E1815">
            <w:pPr>
              <w:pStyle w:val="34"/>
            </w:pPr>
            <w:r>
              <w:rPr>
                <w:rFonts w:hint="eastAsia"/>
              </w:rPr>
              <w:t>环卫专用</w:t>
            </w:r>
          </w:p>
        </w:tc>
      </w:tr>
    </w:tbl>
    <w:p w14:paraId="34DFB627">
      <w:pPr>
        <w:ind w:left="0" w:firstLine="0"/>
      </w:pPr>
    </w:p>
    <w:p w14:paraId="4516CE76">
      <w:pPr>
        <w:pStyle w:val="4"/>
        <w:spacing w:before="381" w:after="190"/>
        <w:ind w:firstLine="631"/>
      </w:pPr>
      <w:bookmarkStart w:id="49" w:name="_Toc190622041"/>
      <w:bookmarkStart w:id="50" w:name="_Toc190962848"/>
      <w:bookmarkStart w:id="51" w:name="_Toc191841675"/>
      <w:r>
        <w:t>6</w:t>
      </w:r>
      <w:r>
        <w:rPr>
          <w:rFonts w:hint="eastAsia"/>
        </w:rPr>
        <w:t>.</w:t>
      </w:r>
      <w:r>
        <w:t>1</w:t>
      </w:r>
      <w:r>
        <w:rPr>
          <w:rFonts w:hint="eastAsia"/>
        </w:rPr>
        <w:t>.3旅游景点充电设施规划</w:t>
      </w:r>
      <w:bookmarkEnd w:id="49"/>
      <w:bookmarkEnd w:id="50"/>
      <w:bookmarkEnd w:id="51"/>
      <w:r>
        <w:rPr>
          <w:rFonts w:hint="eastAsia"/>
        </w:rPr>
        <w:t xml:space="preserve"> </w:t>
      </w:r>
    </w:p>
    <w:p w14:paraId="209F6CF3">
      <w:r>
        <w:rPr>
          <w:rFonts w:hint="eastAsia"/>
        </w:rPr>
        <w:t>旅游景点结合现有停车场或停车场地建设景区配套充电设施，在场地充裕的情况下，可考虑小型汽车充电桩和客运大巴充电桩综合设置。小型汽车充电桩慢充为主，快充为辅，</w:t>
      </w:r>
      <w:r>
        <w:rPr>
          <w:rFonts w:hint="eastAsia" w:hAnsi="宋体"/>
          <w:spacing w:val="0"/>
        </w:rPr>
        <w:t>停车位和充电桩要求按照</w:t>
      </w:r>
      <w:r>
        <w:rPr>
          <w:rFonts w:hAnsi="宋体"/>
          <w:spacing w:val="0"/>
        </w:rPr>
        <w:t>8</w:t>
      </w:r>
      <w:r>
        <w:rPr>
          <w:rFonts w:hint="eastAsia" w:hAnsi="宋体"/>
          <w:spacing w:val="0"/>
        </w:rPr>
        <w:t>:1至1</w:t>
      </w:r>
      <w:r>
        <w:rPr>
          <w:rFonts w:hAnsi="宋体"/>
          <w:spacing w:val="0"/>
        </w:rPr>
        <w:t>0</w:t>
      </w:r>
      <w:r>
        <w:rPr>
          <w:rFonts w:hint="eastAsia" w:hAnsi="宋体"/>
          <w:spacing w:val="0"/>
        </w:rPr>
        <w:t>:1的比例配置。</w:t>
      </w:r>
      <w:r>
        <w:rPr>
          <w:rFonts w:hint="eastAsia"/>
        </w:rPr>
        <w:t>客运大巴充电设施参考公交客运车辆配建原则，推荐以夜间慢充为主，日间快充为辅，停车位和充电设施要求按照3:1至6</w:t>
      </w:r>
      <w:r>
        <w:t>:</w:t>
      </w:r>
      <w:r>
        <w:rPr>
          <w:rFonts w:hint="eastAsia"/>
        </w:rPr>
        <w:t>1的比例配置。规划全县设置旅游景点充电站</w:t>
      </w:r>
      <w:r>
        <w:t>1</w:t>
      </w:r>
      <w:r>
        <w:rPr>
          <w:rFonts w:hint="eastAsia"/>
        </w:rPr>
        <w:t>3处，分别位于梁野山景区、</w:t>
      </w:r>
      <w:r>
        <w:t>狮岩景区、</w:t>
      </w:r>
      <w:r>
        <w:rPr>
          <w:rFonts w:hint="eastAsia"/>
        </w:rPr>
        <w:t>客都汇文体旅游综合体、百家大院、千鹭湖湿地公园、六甲水库、民主乡高书3A景区、中山镇龙济村松花寨景区、城厢镇尧禄村、永平镇梁山村、桃溪镇茶园、东留镇黄坊村。配置各类充电桩</w:t>
      </w:r>
      <w:r>
        <w:t>195</w:t>
      </w:r>
      <w:r>
        <w:rPr>
          <w:rFonts w:hint="eastAsia"/>
        </w:rPr>
        <w:t>台，包括快充桩</w:t>
      </w:r>
      <w:r>
        <w:t>165</w:t>
      </w:r>
      <w:r>
        <w:rPr>
          <w:rFonts w:hint="eastAsia"/>
        </w:rPr>
        <w:t>台，慢充桩</w:t>
      </w:r>
      <w:r>
        <w:t>30</w:t>
      </w:r>
      <w:r>
        <w:rPr>
          <w:rFonts w:hint="eastAsia"/>
        </w:rPr>
        <w:t>台。</w:t>
      </w:r>
    </w:p>
    <w:p w14:paraId="543C852B">
      <w:pPr>
        <w:pStyle w:val="34"/>
        <w:rPr>
          <w:rFonts w:hint="eastAsia"/>
        </w:rPr>
      </w:pPr>
      <w:r>
        <w:rPr>
          <w:rFonts w:hint="eastAsia"/>
        </w:rPr>
        <w:t>表</w:t>
      </w:r>
      <w:r>
        <w:t>7-4</w:t>
      </w:r>
      <w:r>
        <w:rPr>
          <w:rFonts w:hint="eastAsia"/>
        </w:rPr>
        <w:t>：旅游景点公共充电设施规划情况表</w:t>
      </w:r>
    </w:p>
    <w:tbl>
      <w:tblPr>
        <w:tblStyle w:val="14"/>
        <w:tblW w:w="0" w:type="auto"/>
        <w:tblInd w:w="0" w:type="dxa"/>
        <w:tblLayout w:type="autofit"/>
        <w:tblCellMar>
          <w:top w:w="0" w:type="dxa"/>
          <w:left w:w="108" w:type="dxa"/>
          <w:bottom w:w="0" w:type="dxa"/>
          <w:right w:w="108" w:type="dxa"/>
        </w:tblCellMar>
      </w:tblPr>
      <w:tblGrid>
        <w:gridCol w:w="451"/>
        <w:gridCol w:w="1954"/>
        <w:gridCol w:w="2835"/>
        <w:gridCol w:w="1276"/>
        <w:gridCol w:w="850"/>
        <w:gridCol w:w="851"/>
        <w:gridCol w:w="799"/>
      </w:tblGrid>
      <w:tr w14:paraId="75714922">
        <w:tblPrEx>
          <w:tblCellMar>
            <w:top w:w="0" w:type="dxa"/>
            <w:left w:w="108" w:type="dxa"/>
            <w:bottom w:w="0" w:type="dxa"/>
            <w:right w:w="108" w:type="dxa"/>
          </w:tblCellMar>
        </w:tblPrEx>
        <w:trPr>
          <w:trHeight w:val="270" w:hRule="atLeast"/>
          <w:tblHeader/>
        </w:trPr>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14:paraId="4A088915">
            <w:pPr>
              <w:pStyle w:val="34"/>
              <w:rPr>
                <w:b/>
              </w:rPr>
            </w:pPr>
            <w:r>
              <w:rPr>
                <w:rFonts w:hint="eastAsia"/>
                <w:b/>
              </w:rPr>
              <w:t>序号</w:t>
            </w:r>
          </w:p>
        </w:tc>
        <w:tc>
          <w:tcPr>
            <w:tcW w:w="1954" w:type="dxa"/>
            <w:tcBorders>
              <w:top w:val="single" w:color="auto" w:sz="4" w:space="0"/>
              <w:left w:val="nil"/>
              <w:bottom w:val="single" w:color="auto" w:sz="4" w:space="0"/>
              <w:right w:val="single" w:color="auto" w:sz="4" w:space="0"/>
            </w:tcBorders>
            <w:shd w:val="clear" w:color="auto" w:fill="auto"/>
            <w:vAlign w:val="center"/>
          </w:tcPr>
          <w:p w14:paraId="34F60B50">
            <w:pPr>
              <w:pStyle w:val="34"/>
              <w:rPr>
                <w:rFonts w:hint="eastAsia"/>
                <w:b/>
              </w:rPr>
            </w:pPr>
            <w:r>
              <w:rPr>
                <w:rFonts w:hint="eastAsia"/>
                <w:b/>
              </w:rPr>
              <w:t>项目名称</w:t>
            </w:r>
          </w:p>
        </w:tc>
        <w:tc>
          <w:tcPr>
            <w:tcW w:w="2835" w:type="dxa"/>
            <w:tcBorders>
              <w:top w:val="single" w:color="auto" w:sz="4" w:space="0"/>
              <w:left w:val="nil"/>
              <w:bottom w:val="single" w:color="auto" w:sz="4" w:space="0"/>
              <w:right w:val="single" w:color="auto" w:sz="4" w:space="0"/>
            </w:tcBorders>
            <w:shd w:val="clear" w:color="auto" w:fill="auto"/>
            <w:vAlign w:val="center"/>
          </w:tcPr>
          <w:p w14:paraId="706F46DA">
            <w:pPr>
              <w:pStyle w:val="34"/>
              <w:rPr>
                <w:rFonts w:hint="eastAsia"/>
                <w:b/>
              </w:rPr>
            </w:pPr>
            <w:r>
              <w:rPr>
                <w:rFonts w:hint="eastAsia"/>
                <w:b/>
              </w:rPr>
              <w:t>位置</w:t>
            </w:r>
          </w:p>
        </w:tc>
        <w:tc>
          <w:tcPr>
            <w:tcW w:w="1276" w:type="dxa"/>
            <w:tcBorders>
              <w:top w:val="single" w:color="auto" w:sz="4" w:space="0"/>
              <w:left w:val="nil"/>
              <w:bottom w:val="single" w:color="auto" w:sz="4" w:space="0"/>
              <w:right w:val="single" w:color="auto" w:sz="4" w:space="0"/>
            </w:tcBorders>
            <w:shd w:val="clear" w:color="auto" w:fill="auto"/>
            <w:vAlign w:val="center"/>
          </w:tcPr>
          <w:p w14:paraId="039D05ED">
            <w:pPr>
              <w:pStyle w:val="34"/>
              <w:rPr>
                <w:rFonts w:hint="eastAsia"/>
                <w:b/>
              </w:rPr>
            </w:pPr>
            <w:r>
              <w:rPr>
                <w:rFonts w:hint="eastAsia"/>
                <w:b/>
              </w:rPr>
              <w:t>所在乡镇</w:t>
            </w:r>
          </w:p>
        </w:tc>
        <w:tc>
          <w:tcPr>
            <w:tcW w:w="850" w:type="dxa"/>
            <w:tcBorders>
              <w:top w:val="single" w:color="auto" w:sz="4" w:space="0"/>
              <w:left w:val="nil"/>
              <w:bottom w:val="single" w:color="auto" w:sz="4" w:space="0"/>
              <w:right w:val="single" w:color="auto" w:sz="4" w:space="0"/>
            </w:tcBorders>
            <w:shd w:val="clear" w:color="auto" w:fill="auto"/>
            <w:vAlign w:val="center"/>
          </w:tcPr>
          <w:p w14:paraId="74108DC2">
            <w:pPr>
              <w:pStyle w:val="34"/>
              <w:rPr>
                <w:rFonts w:hint="eastAsia"/>
                <w:b/>
              </w:rPr>
            </w:pPr>
            <w:r>
              <w:rPr>
                <w:rFonts w:hint="eastAsia"/>
                <w:b/>
              </w:rPr>
              <w:t>快充枪数</w:t>
            </w:r>
          </w:p>
        </w:tc>
        <w:tc>
          <w:tcPr>
            <w:tcW w:w="851" w:type="dxa"/>
            <w:tcBorders>
              <w:top w:val="single" w:color="auto" w:sz="4" w:space="0"/>
              <w:left w:val="nil"/>
              <w:bottom w:val="single" w:color="auto" w:sz="4" w:space="0"/>
              <w:right w:val="single" w:color="auto" w:sz="4" w:space="0"/>
            </w:tcBorders>
            <w:shd w:val="clear" w:color="auto" w:fill="auto"/>
            <w:vAlign w:val="center"/>
          </w:tcPr>
          <w:p w14:paraId="648FF378">
            <w:pPr>
              <w:pStyle w:val="34"/>
              <w:rPr>
                <w:rFonts w:hint="eastAsia"/>
                <w:b/>
              </w:rPr>
            </w:pPr>
            <w:r>
              <w:rPr>
                <w:rFonts w:hint="eastAsia"/>
                <w:b/>
              </w:rPr>
              <w:t>慢充枪数</w:t>
            </w:r>
          </w:p>
        </w:tc>
        <w:tc>
          <w:tcPr>
            <w:tcW w:w="799" w:type="dxa"/>
            <w:tcBorders>
              <w:top w:val="single" w:color="auto" w:sz="4" w:space="0"/>
              <w:left w:val="nil"/>
              <w:bottom w:val="single" w:color="auto" w:sz="4" w:space="0"/>
              <w:right w:val="single" w:color="auto" w:sz="4" w:space="0"/>
            </w:tcBorders>
            <w:shd w:val="clear" w:color="auto" w:fill="auto"/>
            <w:vAlign w:val="center"/>
          </w:tcPr>
          <w:p w14:paraId="29DF8B2A">
            <w:pPr>
              <w:pStyle w:val="34"/>
              <w:rPr>
                <w:rFonts w:hint="eastAsia"/>
                <w:b/>
              </w:rPr>
            </w:pPr>
            <w:r>
              <w:rPr>
                <w:rFonts w:hint="eastAsia"/>
                <w:b/>
              </w:rPr>
              <w:t>备注</w:t>
            </w:r>
          </w:p>
        </w:tc>
      </w:tr>
      <w:tr w14:paraId="0420781F">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60E913B4">
            <w:pPr>
              <w:pStyle w:val="34"/>
              <w:rPr>
                <w:rFonts w:hint="eastAsia"/>
              </w:rPr>
            </w:pPr>
            <w:r>
              <w:rPr>
                <w:rFonts w:hint="eastAsia"/>
              </w:rPr>
              <w:t>1</w:t>
            </w:r>
          </w:p>
        </w:tc>
        <w:tc>
          <w:tcPr>
            <w:tcW w:w="1954" w:type="dxa"/>
            <w:tcBorders>
              <w:top w:val="nil"/>
              <w:left w:val="nil"/>
              <w:bottom w:val="single" w:color="auto" w:sz="4" w:space="0"/>
              <w:right w:val="single" w:color="auto" w:sz="4" w:space="0"/>
            </w:tcBorders>
            <w:shd w:val="clear" w:color="auto" w:fill="auto"/>
            <w:vAlign w:val="center"/>
          </w:tcPr>
          <w:p w14:paraId="1AC2262C">
            <w:pPr>
              <w:pStyle w:val="34"/>
              <w:rPr>
                <w:rFonts w:hint="eastAsia"/>
              </w:rPr>
            </w:pPr>
            <w:r>
              <w:rPr>
                <w:rFonts w:hint="eastAsia"/>
              </w:rPr>
              <w:t>湘店镇国家电网汽车充电站</w:t>
            </w:r>
          </w:p>
        </w:tc>
        <w:tc>
          <w:tcPr>
            <w:tcW w:w="2835" w:type="dxa"/>
            <w:tcBorders>
              <w:top w:val="nil"/>
              <w:left w:val="nil"/>
              <w:bottom w:val="single" w:color="auto" w:sz="4" w:space="0"/>
              <w:right w:val="single" w:color="auto" w:sz="4" w:space="0"/>
            </w:tcBorders>
            <w:shd w:val="clear" w:color="auto" w:fill="auto"/>
            <w:vAlign w:val="center"/>
          </w:tcPr>
          <w:p w14:paraId="2A520A1B">
            <w:pPr>
              <w:pStyle w:val="34"/>
              <w:jc w:val="both"/>
              <w:rPr>
                <w:rFonts w:hint="eastAsia"/>
              </w:rPr>
            </w:pPr>
            <w:r>
              <w:rPr>
                <w:rFonts w:hint="eastAsia"/>
              </w:rPr>
              <w:t>武平县湘店镇刘亚楼将军故居东南侧</w:t>
            </w:r>
          </w:p>
        </w:tc>
        <w:tc>
          <w:tcPr>
            <w:tcW w:w="1276" w:type="dxa"/>
            <w:tcBorders>
              <w:top w:val="nil"/>
              <w:left w:val="nil"/>
              <w:bottom w:val="single" w:color="auto" w:sz="4" w:space="0"/>
              <w:right w:val="single" w:color="auto" w:sz="4" w:space="0"/>
            </w:tcBorders>
            <w:shd w:val="clear" w:color="auto" w:fill="auto"/>
            <w:vAlign w:val="center"/>
          </w:tcPr>
          <w:p w14:paraId="013D9144">
            <w:pPr>
              <w:pStyle w:val="34"/>
              <w:rPr>
                <w:rFonts w:hint="eastAsia"/>
              </w:rPr>
            </w:pPr>
            <w:r>
              <w:rPr>
                <w:rFonts w:hint="eastAsia"/>
              </w:rPr>
              <w:t>湘店镇</w:t>
            </w:r>
          </w:p>
        </w:tc>
        <w:tc>
          <w:tcPr>
            <w:tcW w:w="850" w:type="dxa"/>
            <w:tcBorders>
              <w:top w:val="nil"/>
              <w:left w:val="nil"/>
              <w:bottom w:val="single" w:color="auto" w:sz="4" w:space="0"/>
              <w:right w:val="single" w:color="auto" w:sz="4" w:space="0"/>
            </w:tcBorders>
            <w:shd w:val="clear" w:color="auto" w:fill="auto"/>
            <w:vAlign w:val="center"/>
          </w:tcPr>
          <w:p w14:paraId="73F6C459">
            <w:pPr>
              <w:pStyle w:val="34"/>
              <w:rPr>
                <w:rFonts w:hint="eastAsia"/>
              </w:rPr>
            </w:pPr>
            <w:r>
              <w:rPr>
                <w:rFonts w:hint="eastAsia"/>
              </w:rPr>
              <w:t>5</w:t>
            </w:r>
          </w:p>
        </w:tc>
        <w:tc>
          <w:tcPr>
            <w:tcW w:w="851" w:type="dxa"/>
            <w:tcBorders>
              <w:top w:val="nil"/>
              <w:left w:val="nil"/>
              <w:bottom w:val="single" w:color="auto" w:sz="4" w:space="0"/>
              <w:right w:val="single" w:color="auto" w:sz="4" w:space="0"/>
            </w:tcBorders>
            <w:shd w:val="clear" w:color="auto" w:fill="auto"/>
            <w:vAlign w:val="center"/>
          </w:tcPr>
          <w:p w14:paraId="126E8D03">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2C78D8D9">
            <w:pPr>
              <w:pStyle w:val="34"/>
              <w:rPr>
                <w:rFonts w:hint="eastAsia"/>
              </w:rPr>
            </w:pPr>
            <w:r>
              <w:rPr>
                <w:rFonts w:hint="eastAsia"/>
              </w:rPr>
              <w:t>现状保留</w:t>
            </w:r>
          </w:p>
        </w:tc>
      </w:tr>
      <w:tr w14:paraId="1C2EF1A8">
        <w:tblPrEx>
          <w:tblCellMar>
            <w:top w:w="0" w:type="dxa"/>
            <w:left w:w="108" w:type="dxa"/>
            <w:bottom w:w="0" w:type="dxa"/>
            <w:right w:w="108" w:type="dxa"/>
          </w:tblCellMar>
        </w:tblPrEx>
        <w:trPr>
          <w:trHeight w:val="81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6C1970DD">
            <w:pPr>
              <w:pStyle w:val="34"/>
              <w:rPr>
                <w:rFonts w:hint="eastAsia"/>
              </w:rPr>
            </w:pPr>
            <w:r>
              <w:rPr>
                <w:rFonts w:hint="eastAsia"/>
              </w:rPr>
              <w:t>2</w:t>
            </w:r>
          </w:p>
        </w:tc>
        <w:tc>
          <w:tcPr>
            <w:tcW w:w="1954" w:type="dxa"/>
            <w:tcBorders>
              <w:top w:val="nil"/>
              <w:left w:val="nil"/>
              <w:bottom w:val="single" w:color="auto" w:sz="4" w:space="0"/>
              <w:right w:val="single" w:color="auto" w:sz="4" w:space="0"/>
            </w:tcBorders>
            <w:shd w:val="clear" w:color="auto" w:fill="auto"/>
            <w:vAlign w:val="center"/>
          </w:tcPr>
          <w:p w14:paraId="6317EC25">
            <w:pPr>
              <w:pStyle w:val="34"/>
              <w:rPr>
                <w:rFonts w:hint="eastAsia"/>
              </w:rPr>
            </w:pPr>
            <w:r>
              <w:rPr>
                <w:rFonts w:hint="eastAsia"/>
              </w:rPr>
              <w:t>桃溪茶山岗充电站</w:t>
            </w:r>
          </w:p>
        </w:tc>
        <w:tc>
          <w:tcPr>
            <w:tcW w:w="2835" w:type="dxa"/>
            <w:tcBorders>
              <w:top w:val="nil"/>
              <w:left w:val="nil"/>
              <w:bottom w:val="single" w:color="auto" w:sz="4" w:space="0"/>
              <w:right w:val="single" w:color="auto" w:sz="4" w:space="0"/>
            </w:tcBorders>
            <w:shd w:val="clear" w:color="auto" w:fill="auto"/>
            <w:vAlign w:val="center"/>
          </w:tcPr>
          <w:p w14:paraId="048E85B3">
            <w:pPr>
              <w:pStyle w:val="34"/>
              <w:jc w:val="both"/>
              <w:rPr>
                <w:rFonts w:hint="eastAsia"/>
              </w:rPr>
            </w:pPr>
            <w:r>
              <w:rPr>
                <w:rFonts w:hint="eastAsia"/>
              </w:rPr>
              <w:t>武平县桃溪镇桃溪村茶山岗</w:t>
            </w:r>
          </w:p>
        </w:tc>
        <w:tc>
          <w:tcPr>
            <w:tcW w:w="1276" w:type="dxa"/>
            <w:tcBorders>
              <w:top w:val="nil"/>
              <w:left w:val="nil"/>
              <w:bottom w:val="single" w:color="auto" w:sz="4" w:space="0"/>
              <w:right w:val="single" w:color="auto" w:sz="4" w:space="0"/>
            </w:tcBorders>
            <w:shd w:val="clear" w:color="auto" w:fill="auto"/>
            <w:vAlign w:val="center"/>
          </w:tcPr>
          <w:p w14:paraId="60BDFA6C">
            <w:pPr>
              <w:pStyle w:val="34"/>
              <w:rPr>
                <w:rFonts w:hint="eastAsia"/>
              </w:rPr>
            </w:pPr>
            <w:r>
              <w:rPr>
                <w:rFonts w:hint="eastAsia"/>
              </w:rPr>
              <w:t>桃溪镇</w:t>
            </w:r>
          </w:p>
        </w:tc>
        <w:tc>
          <w:tcPr>
            <w:tcW w:w="850" w:type="dxa"/>
            <w:tcBorders>
              <w:top w:val="nil"/>
              <w:left w:val="nil"/>
              <w:bottom w:val="single" w:color="auto" w:sz="4" w:space="0"/>
              <w:right w:val="single" w:color="auto" w:sz="4" w:space="0"/>
            </w:tcBorders>
            <w:shd w:val="clear" w:color="auto" w:fill="auto"/>
            <w:vAlign w:val="center"/>
          </w:tcPr>
          <w:p w14:paraId="73024F28">
            <w:pPr>
              <w:pStyle w:val="34"/>
              <w:rPr>
                <w:rFonts w:hint="eastAsia"/>
              </w:rPr>
            </w:pPr>
            <w:r>
              <w:rPr>
                <w:rFonts w:hint="eastAsia"/>
              </w:rPr>
              <w:t>15</w:t>
            </w:r>
          </w:p>
        </w:tc>
        <w:tc>
          <w:tcPr>
            <w:tcW w:w="851" w:type="dxa"/>
            <w:tcBorders>
              <w:top w:val="nil"/>
              <w:left w:val="nil"/>
              <w:bottom w:val="single" w:color="auto" w:sz="4" w:space="0"/>
              <w:right w:val="single" w:color="auto" w:sz="4" w:space="0"/>
            </w:tcBorders>
            <w:shd w:val="clear" w:color="auto" w:fill="auto"/>
            <w:vAlign w:val="center"/>
          </w:tcPr>
          <w:p w14:paraId="2C281802">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4C3B4E81">
            <w:pPr>
              <w:pStyle w:val="34"/>
              <w:rPr>
                <w:rFonts w:hint="eastAsia"/>
              </w:rPr>
            </w:pPr>
            <w:r>
              <w:rPr>
                <w:rFonts w:hint="eastAsia"/>
              </w:rPr>
              <w:t>规划新建</w:t>
            </w:r>
          </w:p>
        </w:tc>
      </w:tr>
      <w:tr w14:paraId="28D63B0C">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00DBFE2D">
            <w:pPr>
              <w:pStyle w:val="34"/>
              <w:rPr>
                <w:rFonts w:hint="eastAsia"/>
              </w:rPr>
            </w:pPr>
            <w:r>
              <w:rPr>
                <w:rFonts w:hint="eastAsia"/>
              </w:rPr>
              <w:t>3</w:t>
            </w:r>
          </w:p>
        </w:tc>
        <w:tc>
          <w:tcPr>
            <w:tcW w:w="1954" w:type="dxa"/>
            <w:tcBorders>
              <w:top w:val="nil"/>
              <w:left w:val="nil"/>
              <w:bottom w:val="single" w:color="auto" w:sz="4" w:space="0"/>
              <w:right w:val="single" w:color="auto" w:sz="4" w:space="0"/>
            </w:tcBorders>
            <w:shd w:val="clear" w:color="auto" w:fill="auto"/>
            <w:vAlign w:val="center"/>
          </w:tcPr>
          <w:p w14:paraId="5710A700">
            <w:pPr>
              <w:pStyle w:val="34"/>
              <w:rPr>
                <w:rFonts w:hint="eastAsia"/>
              </w:rPr>
            </w:pPr>
            <w:r>
              <w:rPr>
                <w:rFonts w:hint="eastAsia"/>
              </w:rPr>
              <w:t>永平镇梁山村充电站</w:t>
            </w:r>
          </w:p>
        </w:tc>
        <w:tc>
          <w:tcPr>
            <w:tcW w:w="2835" w:type="dxa"/>
            <w:tcBorders>
              <w:top w:val="nil"/>
              <w:left w:val="nil"/>
              <w:bottom w:val="single" w:color="auto" w:sz="4" w:space="0"/>
              <w:right w:val="single" w:color="auto" w:sz="4" w:space="0"/>
            </w:tcBorders>
            <w:shd w:val="clear" w:color="auto" w:fill="auto"/>
            <w:vAlign w:val="center"/>
          </w:tcPr>
          <w:p w14:paraId="2E96388D">
            <w:pPr>
              <w:pStyle w:val="34"/>
              <w:jc w:val="both"/>
              <w:rPr>
                <w:rFonts w:hint="eastAsia"/>
              </w:rPr>
            </w:pPr>
            <w:r>
              <w:rPr>
                <w:rFonts w:hint="eastAsia"/>
              </w:rPr>
              <w:t>武平县永平镇梁山村下洋杨氏祠堂</w:t>
            </w:r>
          </w:p>
        </w:tc>
        <w:tc>
          <w:tcPr>
            <w:tcW w:w="1276" w:type="dxa"/>
            <w:tcBorders>
              <w:top w:val="nil"/>
              <w:left w:val="nil"/>
              <w:bottom w:val="single" w:color="auto" w:sz="4" w:space="0"/>
              <w:right w:val="single" w:color="auto" w:sz="4" w:space="0"/>
            </w:tcBorders>
            <w:shd w:val="clear" w:color="auto" w:fill="auto"/>
            <w:vAlign w:val="center"/>
          </w:tcPr>
          <w:p w14:paraId="6D93A513">
            <w:pPr>
              <w:pStyle w:val="34"/>
              <w:rPr>
                <w:rFonts w:hint="eastAsia"/>
              </w:rPr>
            </w:pPr>
            <w:r>
              <w:rPr>
                <w:rFonts w:hint="eastAsia"/>
              </w:rPr>
              <w:t>永平镇</w:t>
            </w:r>
          </w:p>
        </w:tc>
        <w:tc>
          <w:tcPr>
            <w:tcW w:w="850" w:type="dxa"/>
            <w:tcBorders>
              <w:top w:val="nil"/>
              <w:left w:val="nil"/>
              <w:bottom w:val="single" w:color="auto" w:sz="4" w:space="0"/>
              <w:right w:val="single" w:color="auto" w:sz="4" w:space="0"/>
            </w:tcBorders>
            <w:shd w:val="clear" w:color="auto" w:fill="auto"/>
            <w:vAlign w:val="center"/>
          </w:tcPr>
          <w:p w14:paraId="0E5D7464">
            <w:pPr>
              <w:pStyle w:val="34"/>
              <w:rPr>
                <w:rFonts w:hint="eastAsia"/>
              </w:rPr>
            </w:pPr>
            <w:r>
              <w:rPr>
                <w:rFonts w:hint="eastAsia"/>
              </w:rPr>
              <w:t>6</w:t>
            </w:r>
          </w:p>
        </w:tc>
        <w:tc>
          <w:tcPr>
            <w:tcW w:w="851" w:type="dxa"/>
            <w:tcBorders>
              <w:top w:val="nil"/>
              <w:left w:val="nil"/>
              <w:bottom w:val="single" w:color="auto" w:sz="4" w:space="0"/>
              <w:right w:val="single" w:color="auto" w:sz="4" w:space="0"/>
            </w:tcBorders>
            <w:shd w:val="clear" w:color="auto" w:fill="auto"/>
            <w:vAlign w:val="center"/>
          </w:tcPr>
          <w:p w14:paraId="66DCF6D8">
            <w:pPr>
              <w:pStyle w:val="34"/>
              <w:rPr>
                <w:rFonts w:hint="eastAsia"/>
              </w:rPr>
            </w:pPr>
            <w:r>
              <w:rPr>
                <w:rFonts w:hint="eastAsia"/>
              </w:rPr>
              <w:t>4</w:t>
            </w:r>
          </w:p>
        </w:tc>
        <w:tc>
          <w:tcPr>
            <w:tcW w:w="799" w:type="dxa"/>
            <w:tcBorders>
              <w:top w:val="nil"/>
              <w:left w:val="nil"/>
              <w:bottom w:val="single" w:color="auto" w:sz="4" w:space="0"/>
              <w:right w:val="single" w:color="auto" w:sz="4" w:space="0"/>
            </w:tcBorders>
            <w:shd w:val="clear" w:color="auto" w:fill="auto"/>
            <w:vAlign w:val="center"/>
          </w:tcPr>
          <w:p w14:paraId="62CBC9E5">
            <w:pPr>
              <w:pStyle w:val="34"/>
              <w:rPr>
                <w:rFonts w:hint="eastAsia"/>
              </w:rPr>
            </w:pPr>
            <w:r>
              <w:rPr>
                <w:rFonts w:hint="eastAsia"/>
              </w:rPr>
              <w:t>规划新建</w:t>
            </w:r>
          </w:p>
        </w:tc>
      </w:tr>
      <w:tr w14:paraId="72BF2373">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382471BB">
            <w:pPr>
              <w:pStyle w:val="34"/>
              <w:rPr>
                <w:rFonts w:hint="eastAsia"/>
              </w:rPr>
            </w:pPr>
            <w:r>
              <w:rPr>
                <w:rFonts w:hint="eastAsia"/>
              </w:rPr>
              <w:t>4</w:t>
            </w:r>
          </w:p>
        </w:tc>
        <w:tc>
          <w:tcPr>
            <w:tcW w:w="1954" w:type="dxa"/>
            <w:tcBorders>
              <w:top w:val="nil"/>
              <w:left w:val="nil"/>
              <w:bottom w:val="single" w:color="auto" w:sz="4" w:space="0"/>
              <w:right w:val="single" w:color="auto" w:sz="4" w:space="0"/>
            </w:tcBorders>
            <w:shd w:val="clear" w:color="auto" w:fill="auto"/>
            <w:vAlign w:val="center"/>
          </w:tcPr>
          <w:p w14:paraId="61365574">
            <w:pPr>
              <w:pStyle w:val="34"/>
              <w:rPr>
                <w:rFonts w:hint="eastAsia"/>
              </w:rPr>
            </w:pPr>
            <w:r>
              <w:rPr>
                <w:rFonts w:hint="eastAsia"/>
              </w:rPr>
              <w:t>六甲溪西充电站</w:t>
            </w:r>
          </w:p>
        </w:tc>
        <w:tc>
          <w:tcPr>
            <w:tcW w:w="2835" w:type="dxa"/>
            <w:tcBorders>
              <w:top w:val="nil"/>
              <w:left w:val="nil"/>
              <w:bottom w:val="single" w:color="auto" w:sz="4" w:space="0"/>
              <w:right w:val="single" w:color="auto" w:sz="4" w:space="0"/>
            </w:tcBorders>
            <w:shd w:val="clear" w:color="auto" w:fill="auto"/>
            <w:vAlign w:val="center"/>
          </w:tcPr>
          <w:p w14:paraId="236C755F">
            <w:pPr>
              <w:pStyle w:val="34"/>
              <w:jc w:val="both"/>
              <w:rPr>
                <w:rFonts w:hint="eastAsia"/>
              </w:rPr>
            </w:pPr>
            <w:r>
              <w:rPr>
                <w:rFonts w:hint="eastAsia"/>
              </w:rPr>
              <w:t>武平县大禾镇六甲溪西停车场</w:t>
            </w:r>
          </w:p>
        </w:tc>
        <w:tc>
          <w:tcPr>
            <w:tcW w:w="1276" w:type="dxa"/>
            <w:tcBorders>
              <w:top w:val="nil"/>
              <w:left w:val="nil"/>
              <w:bottom w:val="single" w:color="auto" w:sz="4" w:space="0"/>
              <w:right w:val="single" w:color="auto" w:sz="4" w:space="0"/>
            </w:tcBorders>
            <w:shd w:val="clear" w:color="auto" w:fill="auto"/>
            <w:vAlign w:val="center"/>
          </w:tcPr>
          <w:p w14:paraId="1946309A">
            <w:pPr>
              <w:pStyle w:val="34"/>
              <w:rPr>
                <w:rFonts w:hint="eastAsia"/>
              </w:rPr>
            </w:pPr>
            <w:r>
              <w:rPr>
                <w:rFonts w:hint="eastAsia"/>
              </w:rPr>
              <w:t>武东镇</w:t>
            </w:r>
          </w:p>
        </w:tc>
        <w:tc>
          <w:tcPr>
            <w:tcW w:w="850" w:type="dxa"/>
            <w:tcBorders>
              <w:top w:val="nil"/>
              <w:left w:val="nil"/>
              <w:bottom w:val="single" w:color="auto" w:sz="4" w:space="0"/>
              <w:right w:val="single" w:color="auto" w:sz="4" w:space="0"/>
            </w:tcBorders>
            <w:shd w:val="clear" w:color="auto" w:fill="auto"/>
            <w:vAlign w:val="center"/>
          </w:tcPr>
          <w:p w14:paraId="7676521A">
            <w:pPr>
              <w:pStyle w:val="34"/>
              <w:rPr>
                <w:rFonts w:hint="eastAsia"/>
              </w:rPr>
            </w:pPr>
            <w:r>
              <w:rPr>
                <w:rFonts w:hint="eastAsia"/>
              </w:rPr>
              <w:t>15</w:t>
            </w:r>
          </w:p>
        </w:tc>
        <w:tc>
          <w:tcPr>
            <w:tcW w:w="851" w:type="dxa"/>
            <w:tcBorders>
              <w:top w:val="nil"/>
              <w:left w:val="nil"/>
              <w:bottom w:val="single" w:color="auto" w:sz="4" w:space="0"/>
              <w:right w:val="single" w:color="auto" w:sz="4" w:space="0"/>
            </w:tcBorders>
            <w:shd w:val="clear" w:color="auto" w:fill="auto"/>
            <w:vAlign w:val="center"/>
          </w:tcPr>
          <w:p w14:paraId="72FC192F">
            <w:pPr>
              <w:pStyle w:val="34"/>
              <w:rPr>
                <w:rFonts w:hint="eastAsia"/>
              </w:rPr>
            </w:pPr>
            <w:r>
              <w:rPr>
                <w:rFonts w:hint="eastAsia"/>
              </w:rPr>
              <w:t>4</w:t>
            </w:r>
          </w:p>
        </w:tc>
        <w:tc>
          <w:tcPr>
            <w:tcW w:w="799" w:type="dxa"/>
            <w:tcBorders>
              <w:top w:val="nil"/>
              <w:left w:val="nil"/>
              <w:bottom w:val="single" w:color="auto" w:sz="4" w:space="0"/>
              <w:right w:val="single" w:color="auto" w:sz="4" w:space="0"/>
            </w:tcBorders>
            <w:shd w:val="clear" w:color="auto" w:fill="auto"/>
            <w:vAlign w:val="center"/>
          </w:tcPr>
          <w:p w14:paraId="09381EAE">
            <w:pPr>
              <w:pStyle w:val="34"/>
              <w:rPr>
                <w:rFonts w:hint="eastAsia"/>
              </w:rPr>
            </w:pPr>
            <w:r>
              <w:rPr>
                <w:rFonts w:hint="eastAsia"/>
              </w:rPr>
              <w:t>规划新建</w:t>
            </w:r>
          </w:p>
        </w:tc>
      </w:tr>
      <w:tr w14:paraId="54E92153">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18459FFB">
            <w:pPr>
              <w:pStyle w:val="34"/>
              <w:rPr>
                <w:rFonts w:hint="eastAsia"/>
              </w:rPr>
            </w:pPr>
            <w:r>
              <w:rPr>
                <w:rFonts w:hint="eastAsia"/>
              </w:rPr>
              <w:t>5</w:t>
            </w:r>
          </w:p>
        </w:tc>
        <w:tc>
          <w:tcPr>
            <w:tcW w:w="1954" w:type="dxa"/>
            <w:tcBorders>
              <w:top w:val="nil"/>
              <w:left w:val="nil"/>
              <w:bottom w:val="single" w:color="auto" w:sz="4" w:space="0"/>
              <w:right w:val="single" w:color="auto" w:sz="4" w:space="0"/>
            </w:tcBorders>
            <w:shd w:val="clear" w:color="auto" w:fill="auto"/>
            <w:vAlign w:val="center"/>
          </w:tcPr>
          <w:p w14:paraId="7CA1ABE6">
            <w:pPr>
              <w:pStyle w:val="34"/>
              <w:rPr>
                <w:rFonts w:hint="eastAsia"/>
              </w:rPr>
            </w:pPr>
            <w:r>
              <w:rPr>
                <w:rFonts w:hint="eastAsia"/>
              </w:rPr>
              <w:t>六甲溪东充电站</w:t>
            </w:r>
          </w:p>
        </w:tc>
        <w:tc>
          <w:tcPr>
            <w:tcW w:w="2835" w:type="dxa"/>
            <w:tcBorders>
              <w:top w:val="nil"/>
              <w:left w:val="nil"/>
              <w:bottom w:val="single" w:color="auto" w:sz="4" w:space="0"/>
              <w:right w:val="single" w:color="auto" w:sz="4" w:space="0"/>
            </w:tcBorders>
            <w:shd w:val="clear" w:color="auto" w:fill="auto"/>
            <w:vAlign w:val="center"/>
          </w:tcPr>
          <w:p w14:paraId="4E409CCC">
            <w:pPr>
              <w:pStyle w:val="34"/>
              <w:jc w:val="both"/>
              <w:rPr>
                <w:rFonts w:hint="eastAsia"/>
              </w:rPr>
            </w:pPr>
            <w:r>
              <w:rPr>
                <w:rFonts w:hint="eastAsia"/>
              </w:rPr>
              <w:t>武平县武东镇六甲溪东停车场</w:t>
            </w:r>
          </w:p>
        </w:tc>
        <w:tc>
          <w:tcPr>
            <w:tcW w:w="1276" w:type="dxa"/>
            <w:tcBorders>
              <w:top w:val="nil"/>
              <w:left w:val="nil"/>
              <w:bottom w:val="single" w:color="auto" w:sz="4" w:space="0"/>
              <w:right w:val="single" w:color="auto" w:sz="4" w:space="0"/>
            </w:tcBorders>
            <w:shd w:val="clear" w:color="auto" w:fill="auto"/>
            <w:vAlign w:val="center"/>
          </w:tcPr>
          <w:p w14:paraId="2F7AF563">
            <w:pPr>
              <w:pStyle w:val="34"/>
              <w:rPr>
                <w:rFonts w:hint="eastAsia"/>
              </w:rPr>
            </w:pPr>
            <w:r>
              <w:rPr>
                <w:rFonts w:hint="eastAsia"/>
              </w:rPr>
              <w:t>武东镇</w:t>
            </w:r>
          </w:p>
        </w:tc>
        <w:tc>
          <w:tcPr>
            <w:tcW w:w="850" w:type="dxa"/>
            <w:tcBorders>
              <w:top w:val="nil"/>
              <w:left w:val="nil"/>
              <w:bottom w:val="single" w:color="auto" w:sz="4" w:space="0"/>
              <w:right w:val="single" w:color="auto" w:sz="4" w:space="0"/>
            </w:tcBorders>
            <w:shd w:val="clear" w:color="auto" w:fill="auto"/>
            <w:vAlign w:val="center"/>
          </w:tcPr>
          <w:p w14:paraId="10FD6054">
            <w:pPr>
              <w:pStyle w:val="34"/>
              <w:rPr>
                <w:rFonts w:hint="eastAsia"/>
              </w:rPr>
            </w:pPr>
            <w:r>
              <w:rPr>
                <w:rFonts w:hint="eastAsia"/>
              </w:rPr>
              <w:t>15</w:t>
            </w:r>
          </w:p>
        </w:tc>
        <w:tc>
          <w:tcPr>
            <w:tcW w:w="851" w:type="dxa"/>
            <w:tcBorders>
              <w:top w:val="nil"/>
              <w:left w:val="nil"/>
              <w:bottom w:val="single" w:color="auto" w:sz="4" w:space="0"/>
              <w:right w:val="single" w:color="auto" w:sz="4" w:space="0"/>
            </w:tcBorders>
            <w:shd w:val="clear" w:color="auto" w:fill="auto"/>
            <w:vAlign w:val="center"/>
          </w:tcPr>
          <w:p w14:paraId="4F89170C">
            <w:pPr>
              <w:pStyle w:val="34"/>
              <w:rPr>
                <w:rFonts w:hint="eastAsia"/>
              </w:rPr>
            </w:pPr>
            <w:r>
              <w:rPr>
                <w:rFonts w:hint="eastAsia"/>
              </w:rPr>
              <w:t>4</w:t>
            </w:r>
          </w:p>
        </w:tc>
        <w:tc>
          <w:tcPr>
            <w:tcW w:w="799" w:type="dxa"/>
            <w:tcBorders>
              <w:top w:val="nil"/>
              <w:left w:val="nil"/>
              <w:bottom w:val="single" w:color="auto" w:sz="4" w:space="0"/>
              <w:right w:val="single" w:color="auto" w:sz="4" w:space="0"/>
            </w:tcBorders>
            <w:shd w:val="clear" w:color="auto" w:fill="auto"/>
            <w:vAlign w:val="center"/>
          </w:tcPr>
          <w:p w14:paraId="6A171DBB">
            <w:pPr>
              <w:pStyle w:val="34"/>
              <w:rPr>
                <w:rFonts w:hint="eastAsia"/>
              </w:rPr>
            </w:pPr>
            <w:r>
              <w:rPr>
                <w:rFonts w:hint="eastAsia"/>
              </w:rPr>
              <w:t>规划新建</w:t>
            </w:r>
          </w:p>
        </w:tc>
      </w:tr>
      <w:tr w14:paraId="5D108614">
        <w:tblPrEx>
          <w:tblCellMar>
            <w:top w:w="0" w:type="dxa"/>
            <w:left w:w="108" w:type="dxa"/>
            <w:bottom w:w="0" w:type="dxa"/>
            <w:right w:w="108" w:type="dxa"/>
          </w:tblCellMar>
        </w:tblPrEx>
        <w:trPr>
          <w:trHeight w:val="81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797B021D">
            <w:pPr>
              <w:pStyle w:val="34"/>
              <w:rPr>
                <w:rFonts w:hint="eastAsia"/>
              </w:rPr>
            </w:pPr>
            <w:r>
              <w:rPr>
                <w:rFonts w:hint="eastAsia"/>
              </w:rPr>
              <w:t>6</w:t>
            </w:r>
          </w:p>
        </w:tc>
        <w:tc>
          <w:tcPr>
            <w:tcW w:w="1954" w:type="dxa"/>
            <w:tcBorders>
              <w:top w:val="nil"/>
              <w:left w:val="nil"/>
              <w:bottom w:val="single" w:color="auto" w:sz="4" w:space="0"/>
              <w:right w:val="single" w:color="auto" w:sz="4" w:space="0"/>
            </w:tcBorders>
            <w:shd w:val="clear" w:color="auto" w:fill="auto"/>
            <w:vAlign w:val="center"/>
          </w:tcPr>
          <w:p w14:paraId="58F7B52F">
            <w:pPr>
              <w:pStyle w:val="34"/>
              <w:rPr>
                <w:rFonts w:hint="eastAsia"/>
              </w:rPr>
            </w:pPr>
            <w:r>
              <w:rPr>
                <w:rFonts w:hint="eastAsia"/>
              </w:rPr>
              <w:t>武平梁野山景区充电站</w:t>
            </w:r>
          </w:p>
        </w:tc>
        <w:tc>
          <w:tcPr>
            <w:tcW w:w="2835" w:type="dxa"/>
            <w:tcBorders>
              <w:top w:val="nil"/>
              <w:left w:val="nil"/>
              <w:bottom w:val="single" w:color="auto" w:sz="4" w:space="0"/>
              <w:right w:val="single" w:color="auto" w:sz="4" w:space="0"/>
            </w:tcBorders>
            <w:shd w:val="clear" w:color="auto" w:fill="auto"/>
            <w:vAlign w:val="center"/>
          </w:tcPr>
          <w:p w14:paraId="38ECFD14">
            <w:pPr>
              <w:pStyle w:val="34"/>
              <w:jc w:val="both"/>
              <w:rPr>
                <w:rFonts w:hint="eastAsia"/>
              </w:rPr>
            </w:pPr>
            <w:r>
              <w:rPr>
                <w:rFonts w:hint="eastAsia"/>
              </w:rPr>
              <w:t>武平县梁野山景区</w:t>
            </w:r>
          </w:p>
        </w:tc>
        <w:tc>
          <w:tcPr>
            <w:tcW w:w="1276" w:type="dxa"/>
            <w:tcBorders>
              <w:top w:val="nil"/>
              <w:left w:val="nil"/>
              <w:bottom w:val="single" w:color="auto" w:sz="4" w:space="0"/>
              <w:right w:val="single" w:color="auto" w:sz="4" w:space="0"/>
            </w:tcBorders>
            <w:shd w:val="clear" w:color="auto" w:fill="auto"/>
            <w:vAlign w:val="center"/>
          </w:tcPr>
          <w:p w14:paraId="3E275195">
            <w:pPr>
              <w:pStyle w:val="34"/>
              <w:rPr>
                <w:rFonts w:hint="eastAsia"/>
              </w:rPr>
            </w:pPr>
            <w:r>
              <w:rPr>
                <w:rFonts w:hint="eastAsia"/>
              </w:rPr>
              <w:t>城厢镇</w:t>
            </w:r>
          </w:p>
        </w:tc>
        <w:tc>
          <w:tcPr>
            <w:tcW w:w="850" w:type="dxa"/>
            <w:tcBorders>
              <w:top w:val="nil"/>
              <w:left w:val="nil"/>
              <w:bottom w:val="single" w:color="auto" w:sz="4" w:space="0"/>
              <w:right w:val="single" w:color="auto" w:sz="4" w:space="0"/>
            </w:tcBorders>
            <w:shd w:val="clear" w:color="auto" w:fill="auto"/>
            <w:vAlign w:val="center"/>
          </w:tcPr>
          <w:p w14:paraId="5BED5F53">
            <w:pPr>
              <w:pStyle w:val="34"/>
              <w:rPr>
                <w:rFonts w:hint="eastAsia"/>
              </w:rPr>
            </w:pPr>
            <w:r>
              <w:rPr>
                <w:rFonts w:hint="eastAsia"/>
              </w:rPr>
              <w:t>30</w:t>
            </w:r>
          </w:p>
        </w:tc>
        <w:tc>
          <w:tcPr>
            <w:tcW w:w="851" w:type="dxa"/>
            <w:tcBorders>
              <w:top w:val="nil"/>
              <w:left w:val="nil"/>
              <w:bottom w:val="single" w:color="auto" w:sz="4" w:space="0"/>
              <w:right w:val="single" w:color="auto" w:sz="4" w:space="0"/>
            </w:tcBorders>
            <w:shd w:val="clear" w:color="auto" w:fill="auto"/>
            <w:vAlign w:val="center"/>
          </w:tcPr>
          <w:p w14:paraId="4A32861D">
            <w:pPr>
              <w:pStyle w:val="34"/>
              <w:rPr>
                <w:rFonts w:hint="eastAsia"/>
              </w:rPr>
            </w:pPr>
            <w:r>
              <w:rPr>
                <w:rFonts w:hint="eastAsia"/>
              </w:rPr>
              <w:t>5</w:t>
            </w:r>
          </w:p>
        </w:tc>
        <w:tc>
          <w:tcPr>
            <w:tcW w:w="799" w:type="dxa"/>
            <w:tcBorders>
              <w:top w:val="nil"/>
              <w:left w:val="nil"/>
              <w:bottom w:val="single" w:color="auto" w:sz="4" w:space="0"/>
              <w:right w:val="single" w:color="auto" w:sz="4" w:space="0"/>
            </w:tcBorders>
            <w:shd w:val="clear" w:color="auto" w:fill="auto"/>
            <w:vAlign w:val="center"/>
          </w:tcPr>
          <w:p w14:paraId="40663F75">
            <w:pPr>
              <w:pStyle w:val="34"/>
              <w:rPr>
                <w:rFonts w:hint="eastAsia"/>
              </w:rPr>
            </w:pPr>
            <w:r>
              <w:rPr>
                <w:rFonts w:hint="eastAsia"/>
              </w:rPr>
              <w:t>现状保留</w:t>
            </w:r>
          </w:p>
        </w:tc>
      </w:tr>
      <w:tr w14:paraId="03BB41A4">
        <w:tblPrEx>
          <w:tblCellMar>
            <w:top w:w="0" w:type="dxa"/>
            <w:left w:w="108" w:type="dxa"/>
            <w:bottom w:w="0" w:type="dxa"/>
            <w:right w:w="108" w:type="dxa"/>
          </w:tblCellMar>
        </w:tblPrEx>
        <w:trPr>
          <w:trHeight w:val="81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62F9EA9D">
            <w:pPr>
              <w:pStyle w:val="34"/>
              <w:rPr>
                <w:rFonts w:hint="eastAsia"/>
              </w:rPr>
            </w:pPr>
            <w:r>
              <w:rPr>
                <w:rFonts w:hint="eastAsia"/>
              </w:rPr>
              <w:t>7</w:t>
            </w:r>
          </w:p>
        </w:tc>
        <w:tc>
          <w:tcPr>
            <w:tcW w:w="1954" w:type="dxa"/>
            <w:tcBorders>
              <w:top w:val="nil"/>
              <w:left w:val="nil"/>
              <w:bottom w:val="single" w:color="auto" w:sz="4" w:space="0"/>
              <w:right w:val="single" w:color="auto" w:sz="4" w:space="0"/>
            </w:tcBorders>
            <w:shd w:val="clear" w:color="auto" w:fill="auto"/>
            <w:vAlign w:val="center"/>
          </w:tcPr>
          <w:p w14:paraId="7B555492">
            <w:pPr>
              <w:pStyle w:val="34"/>
              <w:rPr>
                <w:rFonts w:hint="eastAsia"/>
              </w:rPr>
            </w:pPr>
            <w:r>
              <w:rPr>
                <w:rFonts w:hint="eastAsia"/>
              </w:rPr>
              <w:t>城厢镇尧禄村旅游充电站</w:t>
            </w:r>
          </w:p>
        </w:tc>
        <w:tc>
          <w:tcPr>
            <w:tcW w:w="2835" w:type="dxa"/>
            <w:tcBorders>
              <w:top w:val="nil"/>
              <w:left w:val="nil"/>
              <w:bottom w:val="single" w:color="auto" w:sz="4" w:space="0"/>
              <w:right w:val="single" w:color="auto" w:sz="4" w:space="0"/>
            </w:tcBorders>
            <w:shd w:val="clear" w:color="auto" w:fill="auto"/>
            <w:vAlign w:val="center"/>
          </w:tcPr>
          <w:p w14:paraId="4DB6A5A6">
            <w:pPr>
              <w:pStyle w:val="34"/>
              <w:jc w:val="both"/>
              <w:rPr>
                <w:rFonts w:hint="eastAsia"/>
              </w:rPr>
            </w:pPr>
            <w:r>
              <w:rPr>
                <w:rFonts w:hint="eastAsia"/>
              </w:rPr>
              <w:t>武平县城厢镇尧禄村</w:t>
            </w:r>
          </w:p>
        </w:tc>
        <w:tc>
          <w:tcPr>
            <w:tcW w:w="1276" w:type="dxa"/>
            <w:tcBorders>
              <w:top w:val="nil"/>
              <w:left w:val="nil"/>
              <w:bottom w:val="single" w:color="auto" w:sz="4" w:space="0"/>
              <w:right w:val="single" w:color="auto" w:sz="4" w:space="0"/>
            </w:tcBorders>
            <w:shd w:val="clear" w:color="auto" w:fill="auto"/>
            <w:vAlign w:val="center"/>
          </w:tcPr>
          <w:p w14:paraId="1E3229C7">
            <w:pPr>
              <w:pStyle w:val="34"/>
              <w:rPr>
                <w:rFonts w:hint="eastAsia"/>
              </w:rPr>
            </w:pPr>
            <w:r>
              <w:rPr>
                <w:rFonts w:hint="eastAsia"/>
              </w:rPr>
              <w:t>城厢镇</w:t>
            </w:r>
          </w:p>
        </w:tc>
        <w:tc>
          <w:tcPr>
            <w:tcW w:w="850" w:type="dxa"/>
            <w:tcBorders>
              <w:top w:val="nil"/>
              <w:left w:val="nil"/>
              <w:bottom w:val="single" w:color="auto" w:sz="4" w:space="0"/>
              <w:right w:val="single" w:color="auto" w:sz="4" w:space="0"/>
            </w:tcBorders>
            <w:shd w:val="clear" w:color="auto" w:fill="auto"/>
            <w:vAlign w:val="center"/>
          </w:tcPr>
          <w:p w14:paraId="5EEF90F6">
            <w:pPr>
              <w:pStyle w:val="34"/>
              <w:rPr>
                <w:rFonts w:hint="eastAsia"/>
              </w:rPr>
            </w:pPr>
            <w:r>
              <w:rPr>
                <w:rFonts w:hint="eastAsia"/>
              </w:rPr>
              <w:t>10</w:t>
            </w:r>
          </w:p>
        </w:tc>
        <w:tc>
          <w:tcPr>
            <w:tcW w:w="851" w:type="dxa"/>
            <w:tcBorders>
              <w:top w:val="nil"/>
              <w:left w:val="nil"/>
              <w:bottom w:val="single" w:color="auto" w:sz="4" w:space="0"/>
              <w:right w:val="single" w:color="auto" w:sz="4" w:space="0"/>
            </w:tcBorders>
            <w:shd w:val="clear" w:color="auto" w:fill="auto"/>
            <w:vAlign w:val="center"/>
          </w:tcPr>
          <w:p w14:paraId="48DAC93E">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71397CCA">
            <w:pPr>
              <w:pStyle w:val="34"/>
              <w:rPr>
                <w:rFonts w:hint="eastAsia"/>
              </w:rPr>
            </w:pPr>
            <w:r>
              <w:rPr>
                <w:rFonts w:hint="eastAsia"/>
              </w:rPr>
              <w:t>规划新建</w:t>
            </w:r>
          </w:p>
        </w:tc>
      </w:tr>
      <w:tr w14:paraId="2294E874">
        <w:tblPrEx>
          <w:tblCellMar>
            <w:top w:w="0" w:type="dxa"/>
            <w:left w:w="108" w:type="dxa"/>
            <w:bottom w:w="0" w:type="dxa"/>
            <w:right w:w="108" w:type="dxa"/>
          </w:tblCellMar>
        </w:tblPrEx>
        <w:trPr>
          <w:trHeight w:val="643"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2345D7F1">
            <w:pPr>
              <w:pStyle w:val="34"/>
              <w:rPr>
                <w:rFonts w:hint="eastAsia"/>
              </w:rPr>
            </w:pPr>
            <w:r>
              <w:rPr>
                <w:rFonts w:hint="eastAsia"/>
              </w:rPr>
              <w:t>8</w:t>
            </w:r>
          </w:p>
        </w:tc>
        <w:tc>
          <w:tcPr>
            <w:tcW w:w="1954" w:type="dxa"/>
            <w:tcBorders>
              <w:top w:val="nil"/>
              <w:left w:val="nil"/>
              <w:bottom w:val="single" w:color="auto" w:sz="4" w:space="0"/>
              <w:right w:val="single" w:color="auto" w:sz="4" w:space="0"/>
            </w:tcBorders>
            <w:shd w:val="clear" w:color="auto" w:fill="auto"/>
            <w:vAlign w:val="center"/>
          </w:tcPr>
          <w:p w14:paraId="340176FC">
            <w:pPr>
              <w:pStyle w:val="34"/>
              <w:rPr>
                <w:rFonts w:hint="eastAsia"/>
              </w:rPr>
            </w:pPr>
            <w:r>
              <w:rPr>
                <w:rFonts w:hint="eastAsia"/>
              </w:rPr>
              <w:t>捷文村旅游文化中心充电站</w:t>
            </w:r>
          </w:p>
        </w:tc>
        <w:tc>
          <w:tcPr>
            <w:tcW w:w="2835" w:type="dxa"/>
            <w:tcBorders>
              <w:top w:val="nil"/>
              <w:left w:val="nil"/>
              <w:bottom w:val="single" w:color="auto" w:sz="4" w:space="0"/>
              <w:right w:val="single" w:color="auto" w:sz="4" w:space="0"/>
            </w:tcBorders>
            <w:shd w:val="clear" w:color="auto" w:fill="auto"/>
            <w:vAlign w:val="center"/>
          </w:tcPr>
          <w:p w14:paraId="5667FB56">
            <w:pPr>
              <w:pStyle w:val="34"/>
              <w:jc w:val="both"/>
              <w:rPr>
                <w:rFonts w:hint="eastAsia"/>
              </w:rPr>
            </w:pPr>
            <w:r>
              <w:rPr>
                <w:rFonts w:hint="eastAsia"/>
              </w:rPr>
              <w:t>武平县万安镇捷文村游客中心</w:t>
            </w:r>
          </w:p>
        </w:tc>
        <w:tc>
          <w:tcPr>
            <w:tcW w:w="1276" w:type="dxa"/>
            <w:tcBorders>
              <w:top w:val="nil"/>
              <w:left w:val="nil"/>
              <w:bottom w:val="single" w:color="auto" w:sz="4" w:space="0"/>
              <w:right w:val="single" w:color="auto" w:sz="4" w:space="0"/>
            </w:tcBorders>
            <w:shd w:val="clear" w:color="auto" w:fill="auto"/>
            <w:vAlign w:val="center"/>
          </w:tcPr>
          <w:p w14:paraId="76A7F8ED">
            <w:pPr>
              <w:pStyle w:val="34"/>
              <w:rPr>
                <w:rFonts w:hint="eastAsia"/>
              </w:rPr>
            </w:pPr>
            <w:r>
              <w:rPr>
                <w:rFonts w:hint="eastAsia"/>
              </w:rPr>
              <w:t>万安镇</w:t>
            </w:r>
          </w:p>
        </w:tc>
        <w:tc>
          <w:tcPr>
            <w:tcW w:w="850" w:type="dxa"/>
            <w:tcBorders>
              <w:top w:val="nil"/>
              <w:left w:val="nil"/>
              <w:bottom w:val="single" w:color="auto" w:sz="4" w:space="0"/>
              <w:right w:val="single" w:color="auto" w:sz="4" w:space="0"/>
            </w:tcBorders>
            <w:shd w:val="clear" w:color="auto" w:fill="auto"/>
            <w:vAlign w:val="center"/>
          </w:tcPr>
          <w:p w14:paraId="15D8D43A">
            <w:pPr>
              <w:pStyle w:val="34"/>
              <w:rPr>
                <w:rFonts w:hint="eastAsia"/>
              </w:rPr>
            </w:pPr>
            <w:r>
              <w:rPr>
                <w:rFonts w:hint="eastAsia"/>
              </w:rPr>
              <w:t>4</w:t>
            </w:r>
          </w:p>
        </w:tc>
        <w:tc>
          <w:tcPr>
            <w:tcW w:w="851" w:type="dxa"/>
            <w:tcBorders>
              <w:top w:val="nil"/>
              <w:left w:val="nil"/>
              <w:bottom w:val="single" w:color="auto" w:sz="4" w:space="0"/>
              <w:right w:val="single" w:color="auto" w:sz="4" w:space="0"/>
            </w:tcBorders>
            <w:shd w:val="clear" w:color="auto" w:fill="auto"/>
            <w:vAlign w:val="center"/>
          </w:tcPr>
          <w:p w14:paraId="46A42657">
            <w:pPr>
              <w:pStyle w:val="34"/>
              <w:rPr>
                <w:rFonts w:hint="eastAsia"/>
              </w:rPr>
            </w:pPr>
            <w:r>
              <w:rPr>
                <w:rFonts w:hint="eastAsia"/>
              </w:rPr>
              <w:t>5</w:t>
            </w:r>
          </w:p>
        </w:tc>
        <w:tc>
          <w:tcPr>
            <w:tcW w:w="799" w:type="dxa"/>
            <w:tcBorders>
              <w:top w:val="nil"/>
              <w:left w:val="nil"/>
              <w:bottom w:val="single" w:color="auto" w:sz="4" w:space="0"/>
              <w:right w:val="single" w:color="auto" w:sz="4" w:space="0"/>
            </w:tcBorders>
            <w:shd w:val="clear" w:color="auto" w:fill="auto"/>
            <w:vAlign w:val="center"/>
          </w:tcPr>
          <w:p w14:paraId="26355A61">
            <w:pPr>
              <w:pStyle w:val="34"/>
              <w:rPr>
                <w:rFonts w:hint="eastAsia"/>
              </w:rPr>
            </w:pPr>
            <w:r>
              <w:rPr>
                <w:rFonts w:hint="eastAsia"/>
              </w:rPr>
              <w:t>现状保留</w:t>
            </w:r>
          </w:p>
        </w:tc>
      </w:tr>
      <w:tr w14:paraId="51E0D06D">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21D8DD4E">
            <w:pPr>
              <w:pStyle w:val="34"/>
              <w:rPr>
                <w:rFonts w:hint="eastAsia"/>
              </w:rPr>
            </w:pPr>
            <w:r>
              <w:rPr>
                <w:rFonts w:hint="eastAsia"/>
              </w:rPr>
              <w:t>9</w:t>
            </w:r>
          </w:p>
        </w:tc>
        <w:tc>
          <w:tcPr>
            <w:tcW w:w="1954" w:type="dxa"/>
            <w:tcBorders>
              <w:top w:val="nil"/>
              <w:left w:val="nil"/>
              <w:bottom w:val="single" w:color="auto" w:sz="4" w:space="0"/>
              <w:right w:val="single" w:color="auto" w:sz="4" w:space="0"/>
            </w:tcBorders>
            <w:shd w:val="clear" w:color="auto" w:fill="auto"/>
            <w:vAlign w:val="center"/>
          </w:tcPr>
          <w:p w14:paraId="68D76DF3">
            <w:pPr>
              <w:pStyle w:val="34"/>
              <w:rPr>
                <w:rFonts w:hint="eastAsia"/>
              </w:rPr>
            </w:pPr>
            <w:r>
              <w:rPr>
                <w:rFonts w:hint="eastAsia"/>
              </w:rPr>
              <w:t>东留镇黄坊村充电站</w:t>
            </w:r>
          </w:p>
        </w:tc>
        <w:tc>
          <w:tcPr>
            <w:tcW w:w="2835" w:type="dxa"/>
            <w:tcBorders>
              <w:top w:val="nil"/>
              <w:left w:val="nil"/>
              <w:bottom w:val="single" w:color="auto" w:sz="4" w:space="0"/>
              <w:right w:val="single" w:color="auto" w:sz="4" w:space="0"/>
            </w:tcBorders>
            <w:shd w:val="clear" w:color="auto" w:fill="auto"/>
            <w:vAlign w:val="center"/>
          </w:tcPr>
          <w:p w14:paraId="71FD62BC">
            <w:pPr>
              <w:pStyle w:val="34"/>
              <w:jc w:val="both"/>
              <w:rPr>
                <w:rFonts w:hint="eastAsia"/>
              </w:rPr>
            </w:pPr>
            <w:r>
              <w:rPr>
                <w:rFonts w:hint="eastAsia"/>
              </w:rPr>
              <w:t>武平县东留镇黄坊村三产融合示范园</w:t>
            </w:r>
          </w:p>
        </w:tc>
        <w:tc>
          <w:tcPr>
            <w:tcW w:w="1276" w:type="dxa"/>
            <w:tcBorders>
              <w:top w:val="nil"/>
              <w:left w:val="nil"/>
              <w:bottom w:val="single" w:color="auto" w:sz="4" w:space="0"/>
              <w:right w:val="single" w:color="auto" w:sz="4" w:space="0"/>
            </w:tcBorders>
            <w:shd w:val="clear" w:color="auto" w:fill="auto"/>
            <w:vAlign w:val="center"/>
          </w:tcPr>
          <w:p w14:paraId="7E94734A">
            <w:pPr>
              <w:pStyle w:val="34"/>
              <w:rPr>
                <w:rFonts w:hint="eastAsia"/>
              </w:rPr>
            </w:pPr>
            <w:r>
              <w:rPr>
                <w:rFonts w:hint="eastAsia"/>
              </w:rPr>
              <w:t>东留镇</w:t>
            </w:r>
          </w:p>
        </w:tc>
        <w:tc>
          <w:tcPr>
            <w:tcW w:w="850" w:type="dxa"/>
            <w:tcBorders>
              <w:top w:val="nil"/>
              <w:left w:val="nil"/>
              <w:bottom w:val="single" w:color="auto" w:sz="4" w:space="0"/>
              <w:right w:val="single" w:color="auto" w:sz="4" w:space="0"/>
            </w:tcBorders>
            <w:shd w:val="clear" w:color="auto" w:fill="auto"/>
            <w:vAlign w:val="center"/>
          </w:tcPr>
          <w:p w14:paraId="4FFEC169">
            <w:pPr>
              <w:pStyle w:val="34"/>
              <w:rPr>
                <w:rFonts w:hint="eastAsia"/>
              </w:rPr>
            </w:pPr>
            <w:r>
              <w:rPr>
                <w:rFonts w:hint="eastAsia"/>
              </w:rPr>
              <w:t>10</w:t>
            </w:r>
          </w:p>
        </w:tc>
        <w:tc>
          <w:tcPr>
            <w:tcW w:w="851" w:type="dxa"/>
            <w:tcBorders>
              <w:top w:val="nil"/>
              <w:left w:val="nil"/>
              <w:bottom w:val="single" w:color="auto" w:sz="4" w:space="0"/>
              <w:right w:val="single" w:color="auto" w:sz="4" w:space="0"/>
            </w:tcBorders>
            <w:shd w:val="clear" w:color="auto" w:fill="auto"/>
            <w:vAlign w:val="center"/>
          </w:tcPr>
          <w:p w14:paraId="3ECC5610">
            <w:pPr>
              <w:pStyle w:val="34"/>
              <w:rPr>
                <w:rFonts w:hint="eastAsia"/>
              </w:rPr>
            </w:pPr>
            <w:r>
              <w:rPr>
                <w:rFonts w:hint="eastAsia"/>
              </w:rPr>
              <w:t>2</w:t>
            </w:r>
          </w:p>
        </w:tc>
        <w:tc>
          <w:tcPr>
            <w:tcW w:w="799" w:type="dxa"/>
            <w:tcBorders>
              <w:top w:val="nil"/>
              <w:left w:val="nil"/>
              <w:bottom w:val="single" w:color="auto" w:sz="4" w:space="0"/>
              <w:right w:val="single" w:color="auto" w:sz="4" w:space="0"/>
            </w:tcBorders>
            <w:shd w:val="clear" w:color="auto" w:fill="auto"/>
            <w:vAlign w:val="center"/>
          </w:tcPr>
          <w:p w14:paraId="0D2B586C">
            <w:pPr>
              <w:pStyle w:val="34"/>
              <w:rPr>
                <w:rFonts w:hint="eastAsia"/>
              </w:rPr>
            </w:pPr>
            <w:r>
              <w:rPr>
                <w:rFonts w:hint="eastAsia"/>
              </w:rPr>
              <w:t>规划新建</w:t>
            </w:r>
          </w:p>
        </w:tc>
      </w:tr>
      <w:tr w14:paraId="2276F8E1">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405CF5E1">
            <w:pPr>
              <w:pStyle w:val="34"/>
              <w:rPr>
                <w:rFonts w:hint="eastAsia"/>
              </w:rPr>
            </w:pPr>
            <w:r>
              <w:rPr>
                <w:rFonts w:hint="eastAsia"/>
              </w:rPr>
              <w:t>10</w:t>
            </w:r>
          </w:p>
        </w:tc>
        <w:tc>
          <w:tcPr>
            <w:tcW w:w="1954" w:type="dxa"/>
            <w:tcBorders>
              <w:top w:val="nil"/>
              <w:left w:val="nil"/>
              <w:bottom w:val="single" w:color="auto" w:sz="4" w:space="0"/>
              <w:right w:val="single" w:color="auto" w:sz="4" w:space="0"/>
            </w:tcBorders>
            <w:shd w:val="clear" w:color="auto" w:fill="auto"/>
            <w:vAlign w:val="center"/>
          </w:tcPr>
          <w:p w14:paraId="58D1D825">
            <w:pPr>
              <w:pStyle w:val="34"/>
              <w:rPr>
                <w:rFonts w:hint="eastAsia"/>
              </w:rPr>
            </w:pPr>
            <w:r>
              <w:rPr>
                <w:rFonts w:hint="eastAsia"/>
              </w:rPr>
              <w:t>武平县百家大院充电站</w:t>
            </w:r>
          </w:p>
        </w:tc>
        <w:tc>
          <w:tcPr>
            <w:tcW w:w="2835" w:type="dxa"/>
            <w:tcBorders>
              <w:top w:val="nil"/>
              <w:left w:val="nil"/>
              <w:bottom w:val="single" w:color="auto" w:sz="4" w:space="0"/>
              <w:right w:val="single" w:color="auto" w:sz="4" w:space="0"/>
            </w:tcBorders>
            <w:shd w:val="clear" w:color="auto" w:fill="auto"/>
            <w:vAlign w:val="center"/>
          </w:tcPr>
          <w:p w14:paraId="718459E7">
            <w:pPr>
              <w:pStyle w:val="34"/>
              <w:jc w:val="both"/>
              <w:rPr>
                <w:rFonts w:hint="eastAsia"/>
              </w:rPr>
            </w:pPr>
            <w:r>
              <w:rPr>
                <w:rFonts w:hint="eastAsia"/>
              </w:rPr>
              <w:t>武平县中山镇百家大院东南侧停车场</w:t>
            </w:r>
          </w:p>
        </w:tc>
        <w:tc>
          <w:tcPr>
            <w:tcW w:w="1276" w:type="dxa"/>
            <w:tcBorders>
              <w:top w:val="nil"/>
              <w:left w:val="nil"/>
              <w:bottom w:val="single" w:color="auto" w:sz="4" w:space="0"/>
              <w:right w:val="single" w:color="auto" w:sz="4" w:space="0"/>
            </w:tcBorders>
            <w:shd w:val="clear" w:color="auto" w:fill="auto"/>
            <w:vAlign w:val="center"/>
          </w:tcPr>
          <w:p w14:paraId="1F781C99">
            <w:pPr>
              <w:pStyle w:val="34"/>
              <w:rPr>
                <w:rFonts w:hint="eastAsia"/>
              </w:rPr>
            </w:pPr>
            <w:r>
              <w:rPr>
                <w:rFonts w:hint="eastAsia"/>
              </w:rPr>
              <w:t>中山镇</w:t>
            </w:r>
          </w:p>
        </w:tc>
        <w:tc>
          <w:tcPr>
            <w:tcW w:w="850" w:type="dxa"/>
            <w:tcBorders>
              <w:top w:val="nil"/>
              <w:left w:val="nil"/>
              <w:bottom w:val="single" w:color="auto" w:sz="4" w:space="0"/>
              <w:right w:val="single" w:color="auto" w:sz="4" w:space="0"/>
            </w:tcBorders>
            <w:shd w:val="clear" w:color="auto" w:fill="auto"/>
            <w:vAlign w:val="center"/>
          </w:tcPr>
          <w:p w14:paraId="1EE470EA">
            <w:pPr>
              <w:pStyle w:val="34"/>
              <w:rPr>
                <w:rFonts w:hint="eastAsia"/>
              </w:rPr>
            </w:pPr>
            <w:r>
              <w:rPr>
                <w:rFonts w:hint="eastAsia"/>
              </w:rPr>
              <w:t>20</w:t>
            </w:r>
          </w:p>
        </w:tc>
        <w:tc>
          <w:tcPr>
            <w:tcW w:w="851" w:type="dxa"/>
            <w:tcBorders>
              <w:top w:val="nil"/>
              <w:left w:val="nil"/>
              <w:bottom w:val="single" w:color="auto" w:sz="4" w:space="0"/>
              <w:right w:val="single" w:color="auto" w:sz="4" w:space="0"/>
            </w:tcBorders>
            <w:shd w:val="clear" w:color="auto" w:fill="auto"/>
            <w:vAlign w:val="center"/>
          </w:tcPr>
          <w:p w14:paraId="60D63F5B">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4AAC2815">
            <w:pPr>
              <w:pStyle w:val="34"/>
              <w:rPr>
                <w:rFonts w:hint="eastAsia"/>
              </w:rPr>
            </w:pPr>
            <w:r>
              <w:rPr>
                <w:rFonts w:hint="eastAsia"/>
              </w:rPr>
              <w:t>规划新建</w:t>
            </w:r>
          </w:p>
        </w:tc>
      </w:tr>
      <w:tr w14:paraId="768EC2CD">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48E1D73E">
            <w:pPr>
              <w:pStyle w:val="34"/>
              <w:rPr>
                <w:rFonts w:hint="eastAsia"/>
              </w:rPr>
            </w:pPr>
            <w:r>
              <w:rPr>
                <w:rFonts w:hint="eastAsia"/>
              </w:rPr>
              <w:t>11</w:t>
            </w:r>
          </w:p>
        </w:tc>
        <w:tc>
          <w:tcPr>
            <w:tcW w:w="1954" w:type="dxa"/>
            <w:tcBorders>
              <w:top w:val="nil"/>
              <w:left w:val="nil"/>
              <w:bottom w:val="single" w:color="auto" w:sz="4" w:space="0"/>
              <w:right w:val="single" w:color="auto" w:sz="4" w:space="0"/>
            </w:tcBorders>
            <w:shd w:val="clear" w:color="auto" w:fill="auto"/>
            <w:vAlign w:val="center"/>
          </w:tcPr>
          <w:p w14:paraId="6B932B8A">
            <w:pPr>
              <w:pStyle w:val="34"/>
              <w:rPr>
                <w:rFonts w:hint="eastAsia"/>
              </w:rPr>
            </w:pPr>
            <w:r>
              <w:rPr>
                <w:rFonts w:hint="eastAsia"/>
              </w:rPr>
              <w:t>松花寨充电站</w:t>
            </w:r>
          </w:p>
        </w:tc>
        <w:tc>
          <w:tcPr>
            <w:tcW w:w="2835" w:type="dxa"/>
            <w:tcBorders>
              <w:top w:val="nil"/>
              <w:left w:val="nil"/>
              <w:bottom w:val="single" w:color="auto" w:sz="4" w:space="0"/>
              <w:right w:val="single" w:color="auto" w:sz="4" w:space="0"/>
            </w:tcBorders>
            <w:shd w:val="clear" w:color="auto" w:fill="auto"/>
            <w:vAlign w:val="center"/>
          </w:tcPr>
          <w:p w14:paraId="6E27738E">
            <w:pPr>
              <w:pStyle w:val="34"/>
              <w:jc w:val="both"/>
              <w:rPr>
                <w:rFonts w:hint="eastAsia"/>
              </w:rPr>
            </w:pPr>
            <w:r>
              <w:rPr>
                <w:rFonts w:hint="eastAsia"/>
              </w:rPr>
              <w:t>武平县中山镇龙济村松花寨景区口</w:t>
            </w:r>
          </w:p>
        </w:tc>
        <w:tc>
          <w:tcPr>
            <w:tcW w:w="1276" w:type="dxa"/>
            <w:tcBorders>
              <w:top w:val="nil"/>
              <w:left w:val="nil"/>
              <w:bottom w:val="single" w:color="auto" w:sz="4" w:space="0"/>
              <w:right w:val="single" w:color="auto" w:sz="4" w:space="0"/>
            </w:tcBorders>
            <w:shd w:val="clear" w:color="auto" w:fill="auto"/>
            <w:vAlign w:val="center"/>
          </w:tcPr>
          <w:p w14:paraId="03464164">
            <w:pPr>
              <w:pStyle w:val="34"/>
              <w:rPr>
                <w:rFonts w:hint="eastAsia"/>
              </w:rPr>
            </w:pPr>
            <w:r>
              <w:rPr>
                <w:rFonts w:hint="eastAsia"/>
              </w:rPr>
              <w:t>中山镇</w:t>
            </w:r>
          </w:p>
        </w:tc>
        <w:tc>
          <w:tcPr>
            <w:tcW w:w="850" w:type="dxa"/>
            <w:tcBorders>
              <w:top w:val="nil"/>
              <w:left w:val="nil"/>
              <w:bottom w:val="single" w:color="auto" w:sz="4" w:space="0"/>
              <w:right w:val="single" w:color="auto" w:sz="4" w:space="0"/>
            </w:tcBorders>
            <w:shd w:val="clear" w:color="auto" w:fill="auto"/>
            <w:vAlign w:val="center"/>
          </w:tcPr>
          <w:p w14:paraId="3FD5070C">
            <w:pPr>
              <w:pStyle w:val="34"/>
              <w:rPr>
                <w:rFonts w:hint="eastAsia"/>
              </w:rPr>
            </w:pPr>
            <w:r>
              <w:rPr>
                <w:rFonts w:hint="eastAsia"/>
              </w:rPr>
              <w:t>5</w:t>
            </w:r>
          </w:p>
        </w:tc>
        <w:tc>
          <w:tcPr>
            <w:tcW w:w="851" w:type="dxa"/>
            <w:tcBorders>
              <w:top w:val="nil"/>
              <w:left w:val="nil"/>
              <w:bottom w:val="single" w:color="auto" w:sz="4" w:space="0"/>
              <w:right w:val="single" w:color="auto" w:sz="4" w:space="0"/>
            </w:tcBorders>
            <w:shd w:val="clear" w:color="auto" w:fill="auto"/>
            <w:vAlign w:val="center"/>
          </w:tcPr>
          <w:p w14:paraId="321338DC">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2CBA8DD2">
            <w:pPr>
              <w:pStyle w:val="34"/>
              <w:rPr>
                <w:rFonts w:hint="eastAsia"/>
              </w:rPr>
            </w:pPr>
            <w:r>
              <w:rPr>
                <w:rFonts w:hint="eastAsia"/>
              </w:rPr>
              <w:t>规划新建</w:t>
            </w:r>
          </w:p>
        </w:tc>
      </w:tr>
      <w:tr w14:paraId="54C3EF7D">
        <w:tblPrEx>
          <w:tblCellMar>
            <w:top w:w="0" w:type="dxa"/>
            <w:left w:w="108" w:type="dxa"/>
            <w:bottom w:w="0" w:type="dxa"/>
            <w:right w:w="108" w:type="dxa"/>
          </w:tblCellMar>
        </w:tblPrEx>
        <w:trPr>
          <w:trHeight w:val="81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5E03DC41">
            <w:pPr>
              <w:pStyle w:val="34"/>
              <w:rPr>
                <w:rFonts w:hint="eastAsia"/>
              </w:rPr>
            </w:pPr>
            <w:r>
              <w:rPr>
                <w:rFonts w:hint="eastAsia"/>
              </w:rPr>
              <w:t>12</w:t>
            </w:r>
          </w:p>
        </w:tc>
        <w:tc>
          <w:tcPr>
            <w:tcW w:w="1954" w:type="dxa"/>
            <w:tcBorders>
              <w:top w:val="nil"/>
              <w:left w:val="nil"/>
              <w:bottom w:val="single" w:color="auto" w:sz="4" w:space="0"/>
              <w:right w:val="single" w:color="auto" w:sz="4" w:space="0"/>
            </w:tcBorders>
            <w:shd w:val="clear" w:color="auto" w:fill="auto"/>
            <w:vAlign w:val="center"/>
          </w:tcPr>
          <w:p w14:paraId="4BF66F53">
            <w:pPr>
              <w:pStyle w:val="34"/>
              <w:rPr>
                <w:rFonts w:hint="eastAsia"/>
              </w:rPr>
            </w:pPr>
            <w:r>
              <w:rPr>
                <w:rFonts w:hint="eastAsia"/>
              </w:rPr>
              <w:t>高书3A景区充电站</w:t>
            </w:r>
          </w:p>
        </w:tc>
        <w:tc>
          <w:tcPr>
            <w:tcW w:w="2835" w:type="dxa"/>
            <w:tcBorders>
              <w:top w:val="nil"/>
              <w:left w:val="nil"/>
              <w:bottom w:val="single" w:color="auto" w:sz="4" w:space="0"/>
              <w:right w:val="single" w:color="auto" w:sz="4" w:space="0"/>
            </w:tcBorders>
            <w:shd w:val="clear" w:color="auto" w:fill="auto"/>
            <w:vAlign w:val="center"/>
          </w:tcPr>
          <w:p w14:paraId="40AA8244">
            <w:pPr>
              <w:pStyle w:val="34"/>
              <w:jc w:val="both"/>
              <w:rPr>
                <w:rFonts w:hint="eastAsia"/>
              </w:rPr>
            </w:pPr>
            <w:r>
              <w:rPr>
                <w:rFonts w:hint="eastAsia"/>
              </w:rPr>
              <w:t>武平县民主乡高书村3A景区</w:t>
            </w:r>
          </w:p>
        </w:tc>
        <w:tc>
          <w:tcPr>
            <w:tcW w:w="1276" w:type="dxa"/>
            <w:tcBorders>
              <w:top w:val="nil"/>
              <w:left w:val="nil"/>
              <w:bottom w:val="single" w:color="auto" w:sz="4" w:space="0"/>
              <w:right w:val="single" w:color="auto" w:sz="4" w:space="0"/>
            </w:tcBorders>
            <w:shd w:val="clear" w:color="auto" w:fill="auto"/>
            <w:vAlign w:val="center"/>
          </w:tcPr>
          <w:p w14:paraId="022F8D8B">
            <w:pPr>
              <w:pStyle w:val="34"/>
              <w:rPr>
                <w:rFonts w:hint="eastAsia"/>
              </w:rPr>
            </w:pPr>
            <w:r>
              <w:rPr>
                <w:rFonts w:hint="eastAsia"/>
              </w:rPr>
              <w:t>民主乡</w:t>
            </w:r>
          </w:p>
        </w:tc>
        <w:tc>
          <w:tcPr>
            <w:tcW w:w="850" w:type="dxa"/>
            <w:tcBorders>
              <w:top w:val="nil"/>
              <w:left w:val="nil"/>
              <w:bottom w:val="single" w:color="auto" w:sz="4" w:space="0"/>
              <w:right w:val="single" w:color="auto" w:sz="4" w:space="0"/>
            </w:tcBorders>
            <w:shd w:val="clear" w:color="auto" w:fill="auto"/>
            <w:vAlign w:val="center"/>
          </w:tcPr>
          <w:p w14:paraId="0B0249E8">
            <w:pPr>
              <w:pStyle w:val="34"/>
              <w:rPr>
                <w:rFonts w:hint="eastAsia"/>
              </w:rPr>
            </w:pPr>
            <w:r>
              <w:rPr>
                <w:rFonts w:hint="eastAsia"/>
              </w:rPr>
              <w:t>15</w:t>
            </w:r>
          </w:p>
        </w:tc>
        <w:tc>
          <w:tcPr>
            <w:tcW w:w="851" w:type="dxa"/>
            <w:tcBorders>
              <w:top w:val="nil"/>
              <w:left w:val="nil"/>
              <w:bottom w:val="single" w:color="auto" w:sz="4" w:space="0"/>
              <w:right w:val="single" w:color="auto" w:sz="4" w:space="0"/>
            </w:tcBorders>
            <w:shd w:val="clear" w:color="auto" w:fill="auto"/>
            <w:vAlign w:val="center"/>
          </w:tcPr>
          <w:p w14:paraId="6B669500">
            <w:pPr>
              <w:pStyle w:val="34"/>
              <w:rPr>
                <w:rFonts w:hint="eastAsia"/>
              </w:rPr>
            </w:pPr>
            <w:r>
              <w:rPr>
                <w:rFonts w:hint="eastAsia"/>
              </w:rPr>
              <w:t>0</w:t>
            </w:r>
          </w:p>
        </w:tc>
        <w:tc>
          <w:tcPr>
            <w:tcW w:w="799" w:type="dxa"/>
            <w:tcBorders>
              <w:top w:val="nil"/>
              <w:left w:val="nil"/>
              <w:bottom w:val="single" w:color="auto" w:sz="4" w:space="0"/>
              <w:right w:val="single" w:color="auto" w:sz="4" w:space="0"/>
            </w:tcBorders>
            <w:shd w:val="clear" w:color="auto" w:fill="auto"/>
            <w:vAlign w:val="center"/>
          </w:tcPr>
          <w:p w14:paraId="7306D92B">
            <w:pPr>
              <w:pStyle w:val="34"/>
              <w:rPr>
                <w:rFonts w:hint="eastAsia"/>
              </w:rPr>
            </w:pPr>
            <w:r>
              <w:rPr>
                <w:rFonts w:hint="eastAsia"/>
              </w:rPr>
              <w:t>规划新建</w:t>
            </w:r>
          </w:p>
        </w:tc>
      </w:tr>
      <w:tr w14:paraId="19DE9F9C">
        <w:tblPrEx>
          <w:tblCellMar>
            <w:top w:w="0" w:type="dxa"/>
            <w:left w:w="108" w:type="dxa"/>
            <w:bottom w:w="0" w:type="dxa"/>
            <w:right w:w="108" w:type="dxa"/>
          </w:tblCellMar>
        </w:tblPrEx>
        <w:trPr>
          <w:trHeight w:val="1080" w:hRule="atLeast"/>
        </w:trPr>
        <w:tc>
          <w:tcPr>
            <w:tcW w:w="451" w:type="dxa"/>
            <w:tcBorders>
              <w:top w:val="nil"/>
              <w:left w:val="single" w:color="auto" w:sz="4" w:space="0"/>
              <w:bottom w:val="single" w:color="auto" w:sz="4" w:space="0"/>
              <w:right w:val="single" w:color="auto" w:sz="4" w:space="0"/>
            </w:tcBorders>
            <w:shd w:val="clear" w:color="auto" w:fill="auto"/>
            <w:vAlign w:val="center"/>
          </w:tcPr>
          <w:p w14:paraId="75F25C03">
            <w:pPr>
              <w:pStyle w:val="34"/>
              <w:rPr>
                <w:rFonts w:hint="eastAsia"/>
              </w:rPr>
            </w:pPr>
            <w:r>
              <w:rPr>
                <w:rFonts w:hint="eastAsia"/>
              </w:rPr>
              <w:t>13</w:t>
            </w:r>
          </w:p>
        </w:tc>
        <w:tc>
          <w:tcPr>
            <w:tcW w:w="1954" w:type="dxa"/>
            <w:tcBorders>
              <w:top w:val="nil"/>
              <w:left w:val="nil"/>
              <w:bottom w:val="single" w:color="auto" w:sz="4" w:space="0"/>
              <w:right w:val="single" w:color="auto" w:sz="4" w:space="0"/>
            </w:tcBorders>
            <w:shd w:val="clear" w:color="auto" w:fill="auto"/>
            <w:vAlign w:val="center"/>
          </w:tcPr>
          <w:p w14:paraId="4EDE8041">
            <w:pPr>
              <w:pStyle w:val="34"/>
              <w:rPr>
                <w:rFonts w:hint="eastAsia"/>
              </w:rPr>
            </w:pPr>
            <w:r>
              <w:rPr>
                <w:rFonts w:hint="eastAsia"/>
              </w:rPr>
              <w:t>岩前镇狮岩景区充电站</w:t>
            </w:r>
          </w:p>
        </w:tc>
        <w:tc>
          <w:tcPr>
            <w:tcW w:w="2835" w:type="dxa"/>
            <w:tcBorders>
              <w:top w:val="nil"/>
              <w:left w:val="nil"/>
              <w:bottom w:val="single" w:color="auto" w:sz="4" w:space="0"/>
              <w:right w:val="single" w:color="auto" w:sz="4" w:space="0"/>
            </w:tcBorders>
            <w:shd w:val="clear" w:color="auto" w:fill="auto"/>
            <w:vAlign w:val="center"/>
          </w:tcPr>
          <w:p w14:paraId="45C19B32">
            <w:pPr>
              <w:pStyle w:val="34"/>
              <w:jc w:val="both"/>
              <w:rPr>
                <w:rFonts w:hint="eastAsia"/>
              </w:rPr>
            </w:pPr>
            <w:r>
              <w:rPr>
                <w:rFonts w:hint="eastAsia"/>
              </w:rPr>
              <w:t>武平县岩前镇狮岩景区停车场</w:t>
            </w:r>
          </w:p>
        </w:tc>
        <w:tc>
          <w:tcPr>
            <w:tcW w:w="1276" w:type="dxa"/>
            <w:tcBorders>
              <w:top w:val="nil"/>
              <w:left w:val="nil"/>
              <w:bottom w:val="single" w:color="auto" w:sz="4" w:space="0"/>
              <w:right w:val="single" w:color="auto" w:sz="4" w:space="0"/>
            </w:tcBorders>
            <w:shd w:val="clear" w:color="auto" w:fill="auto"/>
            <w:vAlign w:val="center"/>
          </w:tcPr>
          <w:p w14:paraId="0BB0B9AB">
            <w:pPr>
              <w:pStyle w:val="34"/>
              <w:rPr>
                <w:rFonts w:hint="eastAsia"/>
              </w:rPr>
            </w:pPr>
            <w:r>
              <w:rPr>
                <w:rFonts w:hint="eastAsia"/>
              </w:rPr>
              <w:t>岩前镇</w:t>
            </w:r>
          </w:p>
        </w:tc>
        <w:tc>
          <w:tcPr>
            <w:tcW w:w="850" w:type="dxa"/>
            <w:tcBorders>
              <w:top w:val="nil"/>
              <w:left w:val="nil"/>
              <w:bottom w:val="single" w:color="auto" w:sz="4" w:space="0"/>
              <w:right w:val="single" w:color="auto" w:sz="4" w:space="0"/>
            </w:tcBorders>
            <w:shd w:val="clear" w:color="auto" w:fill="auto"/>
            <w:vAlign w:val="center"/>
          </w:tcPr>
          <w:p w14:paraId="6469822A">
            <w:pPr>
              <w:pStyle w:val="34"/>
              <w:rPr>
                <w:rFonts w:hint="eastAsia"/>
              </w:rPr>
            </w:pPr>
            <w:r>
              <w:rPr>
                <w:rFonts w:hint="eastAsia"/>
              </w:rPr>
              <w:t>15</w:t>
            </w:r>
          </w:p>
        </w:tc>
        <w:tc>
          <w:tcPr>
            <w:tcW w:w="851" w:type="dxa"/>
            <w:tcBorders>
              <w:top w:val="nil"/>
              <w:left w:val="nil"/>
              <w:bottom w:val="single" w:color="auto" w:sz="4" w:space="0"/>
              <w:right w:val="single" w:color="auto" w:sz="4" w:space="0"/>
            </w:tcBorders>
            <w:shd w:val="clear" w:color="auto" w:fill="auto"/>
            <w:vAlign w:val="center"/>
          </w:tcPr>
          <w:p w14:paraId="6BCBBA20">
            <w:pPr>
              <w:pStyle w:val="34"/>
              <w:rPr>
                <w:rFonts w:hint="eastAsia"/>
              </w:rPr>
            </w:pPr>
            <w:r>
              <w:rPr>
                <w:rFonts w:hint="eastAsia"/>
              </w:rPr>
              <w:t>6</w:t>
            </w:r>
          </w:p>
        </w:tc>
        <w:tc>
          <w:tcPr>
            <w:tcW w:w="799" w:type="dxa"/>
            <w:tcBorders>
              <w:top w:val="nil"/>
              <w:left w:val="nil"/>
              <w:bottom w:val="single" w:color="auto" w:sz="4" w:space="0"/>
              <w:right w:val="single" w:color="auto" w:sz="4" w:space="0"/>
            </w:tcBorders>
            <w:shd w:val="clear" w:color="auto" w:fill="auto"/>
            <w:vAlign w:val="center"/>
          </w:tcPr>
          <w:p w14:paraId="23139139">
            <w:pPr>
              <w:pStyle w:val="34"/>
              <w:rPr>
                <w:rFonts w:hint="eastAsia"/>
              </w:rPr>
            </w:pPr>
            <w:r>
              <w:rPr>
                <w:rFonts w:hint="eastAsia"/>
              </w:rPr>
              <w:t>规划新建</w:t>
            </w:r>
          </w:p>
        </w:tc>
      </w:tr>
    </w:tbl>
    <w:p w14:paraId="172E14BD">
      <w:pPr>
        <w:ind w:left="0" w:firstLine="0"/>
        <w:rPr>
          <w:rFonts w:hint="eastAsia"/>
        </w:rPr>
      </w:pPr>
    </w:p>
    <w:p w14:paraId="6C44C3EF">
      <w:pPr>
        <w:pStyle w:val="4"/>
        <w:spacing w:before="381" w:after="190"/>
        <w:ind w:firstLine="631"/>
      </w:pPr>
      <w:bookmarkStart w:id="52" w:name="_Toc191841676"/>
      <w:bookmarkStart w:id="53" w:name="_Toc190622042"/>
      <w:bookmarkStart w:id="54" w:name="_Toc190962849"/>
      <w:r>
        <w:t>6.1.4</w:t>
      </w:r>
      <w:r>
        <w:rPr>
          <w:rFonts w:hint="eastAsia"/>
        </w:rPr>
        <w:t>公共电池更换站规划</w:t>
      </w:r>
      <w:bookmarkEnd w:id="52"/>
      <w:bookmarkEnd w:id="53"/>
      <w:bookmarkEnd w:id="54"/>
    </w:p>
    <w:p w14:paraId="6CCCAE5A">
      <w:r>
        <w:rPr>
          <w:rFonts w:hint="eastAsia"/>
        </w:rPr>
        <w:t>电池更换站的主要服务对象是日均行驶里程较大的出租汽车、网约车、公交车以及部分车型的私家车。按照适度超前原则，规划于武平县闽粤省际货运物流集散中心、千鹭湖西门停车场、市政维护管理所停车场作为</w:t>
      </w:r>
      <w:r>
        <w:rPr>
          <w:rFonts w:hint="eastAsia" w:hAnsi="宋体"/>
          <w:spacing w:val="0"/>
        </w:rPr>
        <w:t>远期预留换电站场地</w:t>
      </w:r>
      <w:r>
        <w:rPr>
          <w:rFonts w:hint="eastAsia"/>
        </w:rPr>
        <w:t>，挑选用地面积较为充裕场站（2000 平方米以上）预留换电设施，可提供预留换电工位</w:t>
      </w:r>
      <w:r>
        <w:t>2-4</w:t>
      </w:r>
      <w:r>
        <w:rPr>
          <w:rFonts w:hint="eastAsia"/>
        </w:rPr>
        <w:t>台。</w:t>
      </w:r>
    </w:p>
    <w:p w14:paraId="7F2B9EE5">
      <w:pPr>
        <w:pStyle w:val="34"/>
      </w:pPr>
      <w:r>
        <w:rPr>
          <w:rFonts w:hint="eastAsia"/>
        </w:rPr>
        <w:t>表7-</w:t>
      </w:r>
      <w:r>
        <w:t>5</w:t>
      </w:r>
      <w:r>
        <w:rPr>
          <w:rFonts w:hint="eastAsia"/>
        </w:rPr>
        <w:t>：武平县充换电站实施统计表</w:t>
      </w:r>
    </w:p>
    <w:tbl>
      <w:tblPr>
        <w:tblStyle w:val="1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803"/>
        <w:gridCol w:w="1851"/>
        <w:gridCol w:w="2658"/>
        <w:gridCol w:w="921"/>
        <w:gridCol w:w="1229"/>
        <w:gridCol w:w="1187"/>
      </w:tblGrid>
      <w:tr w14:paraId="32AC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2AC4615">
            <w:pPr>
              <w:pStyle w:val="34"/>
              <w:rPr>
                <w:b/>
              </w:rPr>
            </w:pPr>
            <w:r>
              <w:rPr>
                <w:rFonts w:hint="eastAsia"/>
                <w:b/>
              </w:rPr>
              <w:t>序号</w:t>
            </w:r>
          </w:p>
        </w:tc>
        <w:tc>
          <w:tcPr>
            <w:tcW w:w="819" w:type="dxa"/>
            <w:vAlign w:val="center"/>
          </w:tcPr>
          <w:p w14:paraId="3AF47277">
            <w:pPr>
              <w:pStyle w:val="34"/>
              <w:rPr>
                <w:b/>
              </w:rPr>
            </w:pPr>
            <w:r>
              <w:rPr>
                <w:rFonts w:hint="eastAsia"/>
                <w:b/>
              </w:rPr>
              <w:t>片区</w:t>
            </w:r>
          </w:p>
        </w:tc>
        <w:tc>
          <w:tcPr>
            <w:tcW w:w="1914" w:type="dxa"/>
            <w:vAlign w:val="center"/>
          </w:tcPr>
          <w:p w14:paraId="38A4EC7A">
            <w:pPr>
              <w:pStyle w:val="34"/>
              <w:rPr>
                <w:b/>
              </w:rPr>
            </w:pPr>
            <w:r>
              <w:rPr>
                <w:rFonts w:hint="eastAsia"/>
                <w:b/>
              </w:rPr>
              <w:t>项目名称</w:t>
            </w:r>
          </w:p>
        </w:tc>
        <w:tc>
          <w:tcPr>
            <w:tcW w:w="2747" w:type="dxa"/>
            <w:vAlign w:val="center"/>
          </w:tcPr>
          <w:p w14:paraId="3CC45C52">
            <w:pPr>
              <w:pStyle w:val="34"/>
              <w:rPr>
                <w:b/>
              </w:rPr>
            </w:pPr>
            <w:r>
              <w:rPr>
                <w:rFonts w:hint="eastAsia"/>
                <w:b/>
              </w:rPr>
              <w:t>选址概况</w:t>
            </w:r>
          </w:p>
        </w:tc>
        <w:tc>
          <w:tcPr>
            <w:tcW w:w="919" w:type="dxa"/>
            <w:vAlign w:val="center"/>
          </w:tcPr>
          <w:p w14:paraId="1185400A">
            <w:pPr>
              <w:pStyle w:val="34"/>
              <w:rPr>
                <w:b/>
              </w:rPr>
            </w:pPr>
            <w:r>
              <w:rPr>
                <w:rFonts w:hint="eastAsia"/>
                <w:b/>
              </w:rPr>
              <w:t>面积（㎡）</w:t>
            </w:r>
          </w:p>
        </w:tc>
        <w:tc>
          <w:tcPr>
            <w:tcW w:w="1254" w:type="dxa"/>
            <w:vAlign w:val="center"/>
          </w:tcPr>
          <w:p w14:paraId="7C328863">
            <w:pPr>
              <w:pStyle w:val="34"/>
              <w:rPr>
                <w:b/>
              </w:rPr>
            </w:pPr>
            <w:r>
              <w:rPr>
                <w:rFonts w:hint="eastAsia"/>
                <w:b/>
              </w:rPr>
              <w:t>备注</w:t>
            </w:r>
          </w:p>
        </w:tc>
        <w:tc>
          <w:tcPr>
            <w:tcW w:w="1220" w:type="dxa"/>
            <w:vAlign w:val="center"/>
          </w:tcPr>
          <w:p w14:paraId="467E19FB">
            <w:pPr>
              <w:pStyle w:val="34"/>
              <w:rPr>
                <w:b/>
              </w:rPr>
            </w:pPr>
            <w:r>
              <w:rPr>
                <w:rFonts w:hint="eastAsia"/>
                <w:b/>
              </w:rPr>
              <w:t>实施情况</w:t>
            </w:r>
          </w:p>
        </w:tc>
      </w:tr>
      <w:tr w14:paraId="169D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E629438">
            <w:pPr>
              <w:pStyle w:val="34"/>
            </w:pPr>
            <w:r>
              <w:rPr>
                <w:rFonts w:hint="eastAsia"/>
              </w:rPr>
              <w:t>1</w:t>
            </w:r>
          </w:p>
        </w:tc>
        <w:tc>
          <w:tcPr>
            <w:tcW w:w="819" w:type="dxa"/>
            <w:vAlign w:val="center"/>
          </w:tcPr>
          <w:p w14:paraId="16685B7E">
            <w:pPr>
              <w:pStyle w:val="34"/>
            </w:pPr>
            <w:r>
              <w:rPr>
                <w:rFonts w:hint="eastAsia"/>
              </w:rPr>
              <w:t>南部片区</w:t>
            </w:r>
          </w:p>
        </w:tc>
        <w:tc>
          <w:tcPr>
            <w:tcW w:w="1914" w:type="dxa"/>
            <w:vAlign w:val="center"/>
          </w:tcPr>
          <w:p w14:paraId="33A51CC2">
            <w:pPr>
              <w:pStyle w:val="34"/>
            </w:pPr>
            <w:r>
              <w:rPr>
                <w:rFonts w:hint="eastAsia"/>
              </w:rPr>
              <w:t>武平县闽粤省际货运物流集散中心充换电站</w:t>
            </w:r>
          </w:p>
        </w:tc>
        <w:tc>
          <w:tcPr>
            <w:tcW w:w="2747" w:type="dxa"/>
            <w:vAlign w:val="center"/>
          </w:tcPr>
          <w:p w14:paraId="2DE43301">
            <w:pPr>
              <w:pStyle w:val="34"/>
              <w:jc w:val="both"/>
            </w:pPr>
            <w:r>
              <w:rPr>
                <w:rFonts w:hint="eastAsia"/>
              </w:rPr>
              <w:t>选址于岩前镇大布村2</w:t>
            </w:r>
            <w:r>
              <w:t>05</w:t>
            </w:r>
            <w:r>
              <w:rPr>
                <w:rFonts w:hint="eastAsia"/>
              </w:rPr>
              <w:t>国道旁，现状为工地。</w:t>
            </w:r>
          </w:p>
        </w:tc>
        <w:tc>
          <w:tcPr>
            <w:tcW w:w="919" w:type="dxa"/>
            <w:vAlign w:val="center"/>
          </w:tcPr>
          <w:p w14:paraId="579B0C2F">
            <w:pPr>
              <w:pStyle w:val="34"/>
            </w:pPr>
            <w:r>
              <w:rPr>
                <w:rFonts w:hint="eastAsia"/>
              </w:rPr>
              <w:t>1</w:t>
            </w:r>
            <w:r>
              <w:t>7100</w:t>
            </w:r>
          </w:p>
        </w:tc>
        <w:tc>
          <w:tcPr>
            <w:tcW w:w="1254" w:type="dxa"/>
            <w:vAlign w:val="center"/>
          </w:tcPr>
          <w:p w14:paraId="02C26E4F">
            <w:pPr>
              <w:pStyle w:val="34"/>
            </w:pPr>
            <w:r>
              <w:rPr>
                <w:rFonts w:hint="eastAsia"/>
              </w:rPr>
              <w:t>规划，附建式</w:t>
            </w:r>
          </w:p>
        </w:tc>
        <w:tc>
          <w:tcPr>
            <w:tcW w:w="1220" w:type="dxa"/>
            <w:vAlign w:val="center"/>
          </w:tcPr>
          <w:p w14:paraId="047A93D0">
            <w:pPr>
              <w:pStyle w:val="34"/>
            </w:pPr>
            <w:r>
              <w:rPr>
                <w:rFonts w:hint="eastAsia"/>
              </w:rPr>
              <w:t>纳入本次规划</w:t>
            </w:r>
          </w:p>
        </w:tc>
      </w:tr>
      <w:tr w14:paraId="21C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147F2CD">
            <w:pPr>
              <w:pStyle w:val="34"/>
            </w:pPr>
            <w:r>
              <w:rPr>
                <w:rFonts w:hint="eastAsia"/>
              </w:rPr>
              <w:t>2</w:t>
            </w:r>
          </w:p>
        </w:tc>
        <w:tc>
          <w:tcPr>
            <w:tcW w:w="819" w:type="dxa"/>
            <w:vAlign w:val="center"/>
          </w:tcPr>
          <w:p w14:paraId="57D691E0">
            <w:pPr>
              <w:pStyle w:val="34"/>
            </w:pPr>
            <w:r>
              <w:rPr>
                <w:rFonts w:hint="eastAsia"/>
              </w:rPr>
              <w:t>中心城区</w:t>
            </w:r>
          </w:p>
        </w:tc>
        <w:tc>
          <w:tcPr>
            <w:tcW w:w="1914" w:type="dxa"/>
            <w:vAlign w:val="center"/>
          </w:tcPr>
          <w:p w14:paraId="33E794EA">
            <w:pPr>
              <w:pStyle w:val="34"/>
            </w:pPr>
            <w:r>
              <w:rPr>
                <w:rFonts w:hint="eastAsia"/>
              </w:rPr>
              <w:t>千鹭湖西门充换电站</w:t>
            </w:r>
          </w:p>
        </w:tc>
        <w:tc>
          <w:tcPr>
            <w:tcW w:w="2747" w:type="dxa"/>
            <w:vAlign w:val="center"/>
          </w:tcPr>
          <w:p w14:paraId="0EEFB1B4">
            <w:pPr>
              <w:pStyle w:val="34"/>
              <w:jc w:val="both"/>
            </w:pPr>
            <w:r>
              <w:rPr>
                <w:rFonts w:hint="eastAsia"/>
              </w:rPr>
              <w:t>选址于城厢镇上东村3</w:t>
            </w:r>
            <w:r>
              <w:t>58</w:t>
            </w:r>
            <w:r>
              <w:rPr>
                <w:rFonts w:hint="eastAsia"/>
              </w:rPr>
              <w:t>国道沿线，现状为千鹭湖湿地公园西门的停车场。</w:t>
            </w:r>
          </w:p>
        </w:tc>
        <w:tc>
          <w:tcPr>
            <w:tcW w:w="919" w:type="dxa"/>
            <w:vAlign w:val="center"/>
          </w:tcPr>
          <w:p w14:paraId="4C44C1F1">
            <w:pPr>
              <w:pStyle w:val="34"/>
            </w:pPr>
            <w:r>
              <w:rPr>
                <w:rFonts w:hint="eastAsia"/>
              </w:rPr>
              <w:t>8</w:t>
            </w:r>
            <w:r>
              <w:t>400</w:t>
            </w:r>
          </w:p>
        </w:tc>
        <w:tc>
          <w:tcPr>
            <w:tcW w:w="1254" w:type="dxa"/>
            <w:vAlign w:val="center"/>
          </w:tcPr>
          <w:p w14:paraId="718A78B0">
            <w:pPr>
              <w:pStyle w:val="34"/>
            </w:pPr>
            <w:r>
              <w:rPr>
                <w:rFonts w:hint="eastAsia"/>
              </w:rPr>
              <w:t>规划，附建式</w:t>
            </w:r>
          </w:p>
        </w:tc>
        <w:tc>
          <w:tcPr>
            <w:tcW w:w="1220" w:type="dxa"/>
            <w:vAlign w:val="center"/>
          </w:tcPr>
          <w:p w14:paraId="2D20EC40">
            <w:pPr>
              <w:pStyle w:val="34"/>
            </w:pPr>
            <w:r>
              <w:rPr>
                <w:rFonts w:hint="eastAsia"/>
              </w:rPr>
              <w:t>纳入本次规划</w:t>
            </w:r>
          </w:p>
        </w:tc>
      </w:tr>
      <w:tr w14:paraId="464F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57571B4">
            <w:pPr>
              <w:pStyle w:val="34"/>
            </w:pPr>
            <w:r>
              <w:rPr>
                <w:rFonts w:hint="eastAsia"/>
              </w:rPr>
              <w:t>3</w:t>
            </w:r>
          </w:p>
        </w:tc>
        <w:tc>
          <w:tcPr>
            <w:tcW w:w="819" w:type="dxa"/>
            <w:vAlign w:val="center"/>
          </w:tcPr>
          <w:p w14:paraId="4A700551">
            <w:pPr>
              <w:pStyle w:val="34"/>
            </w:pPr>
            <w:r>
              <w:rPr>
                <w:rFonts w:hint="eastAsia"/>
              </w:rPr>
              <w:t>中心城区</w:t>
            </w:r>
          </w:p>
        </w:tc>
        <w:tc>
          <w:tcPr>
            <w:tcW w:w="1914" w:type="dxa"/>
            <w:vAlign w:val="center"/>
          </w:tcPr>
          <w:p w14:paraId="3CC30990">
            <w:pPr>
              <w:pStyle w:val="34"/>
            </w:pPr>
            <w:r>
              <w:rPr>
                <w:rFonts w:hint="eastAsia"/>
              </w:rPr>
              <w:t>市政维护管理所充换电站</w:t>
            </w:r>
          </w:p>
        </w:tc>
        <w:tc>
          <w:tcPr>
            <w:tcW w:w="2747" w:type="dxa"/>
            <w:vAlign w:val="center"/>
          </w:tcPr>
          <w:p w14:paraId="4B56805A">
            <w:pPr>
              <w:pStyle w:val="34"/>
              <w:jc w:val="both"/>
            </w:pPr>
            <w:r>
              <w:rPr>
                <w:rFonts w:hint="eastAsia"/>
              </w:rPr>
              <w:t>选址于七坊路与北环路交叉口，现状为武平市政维护管理所的停车场内。</w:t>
            </w:r>
          </w:p>
        </w:tc>
        <w:tc>
          <w:tcPr>
            <w:tcW w:w="919" w:type="dxa"/>
            <w:vAlign w:val="center"/>
          </w:tcPr>
          <w:p w14:paraId="366C3852">
            <w:pPr>
              <w:pStyle w:val="34"/>
            </w:pPr>
            <w:r>
              <w:rPr>
                <w:rFonts w:hint="eastAsia"/>
              </w:rPr>
              <w:t>1</w:t>
            </w:r>
            <w:r>
              <w:t>4600</w:t>
            </w:r>
          </w:p>
        </w:tc>
        <w:tc>
          <w:tcPr>
            <w:tcW w:w="1254" w:type="dxa"/>
            <w:vAlign w:val="center"/>
          </w:tcPr>
          <w:p w14:paraId="6CF4144B">
            <w:pPr>
              <w:pStyle w:val="34"/>
            </w:pPr>
            <w:r>
              <w:rPr>
                <w:rFonts w:hint="eastAsia"/>
              </w:rPr>
              <w:t>规划，附建式</w:t>
            </w:r>
          </w:p>
        </w:tc>
        <w:tc>
          <w:tcPr>
            <w:tcW w:w="1220" w:type="dxa"/>
            <w:vAlign w:val="center"/>
          </w:tcPr>
          <w:p w14:paraId="6711DB19">
            <w:pPr>
              <w:pStyle w:val="34"/>
            </w:pPr>
            <w:r>
              <w:rPr>
                <w:rFonts w:hint="eastAsia"/>
              </w:rPr>
              <w:t>纳入本次规划</w:t>
            </w:r>
          </w:p>
        </w:tc>
      </w:tr>
    </w:tbl>
    <w:p w14:paraId="7C1F2E79">
      <w:pPr>
        <w:pStyle w:val="34"/>
      </w:pPr>
    </w:p>
    <w:p w14:paraId="0031B467">
      <w:pPr>
        <w:pStyle w:val="2"/>
        <w:spacing w:before="571" w:after="381"/>
      </w:pPr>
      <w:bookmarkStart w:id="55" w:name="_Toc191841677"/>
      <w:r>
        <w:rPr>
          <w:rFonts w:hint="eastAsia"/>
        </w:rPr>
        <w:t>第</w:t>
      </w:r>
      <w:r>
        <w:t>7</w:t>
      </w:r>
      <w:r>
        <w:rPr>
          <w:rFonts w:hint="eastAsia"/>
        </w:rPr>
        <w:t xml:space="preserve">章 </w:t>
      </w:r>
      <w:r>
        <w:t xml:space="preserve"> </w:t>
      </w:r>
      <w:r>
        <w:rPr>
          <w:rFonts w:hint="eastAsia"/>
        </w:rPr>
        <w:t>近期充电设施规划</w:t>
      </w:r>
      <w:bookmarkEnd w:id="55"/>
    </w:p>
    <w:p w14:paraId="32E1B9A0">
      <w:pPr>
        <w:pStyle w:val="3"/>
        <w:rPr>
          <w:snapToGrid w:val="0"/>
        </w:rPr>
      </w:pPr>
      <w:bookmarkStart w:id="56" w:name="_Toc191841678"/>
      <w:bookmarkStart w:id="57" w:name="_Toc190622044"/>
      <w:bookmarkStart w:id="58" w:name="_Toc190962851"/>
      <w:r>
        <w:rPr>
          <w:snapToGrid w:val="0"/>
        </w:rPr>
        <w:t>7.1</w:t>
      </w:r>
      <w:bookmarkEnd w:id="56"/>
      <w:bookmarkEnd w:id="57"/>
      <w:bookmarkEnd w:id="58"/>
      <w:r>
        <w:rPr>
          <w:rFonts w:hint="eastAsia"/>
          <w:snapToGrid w:val="0"/>
        </w:rPr>
        <w:t>近期建设目标</w:t>
      </w:r>
    </w:p>
    <w:p w14:paraId="73CD19D9">
      <w:pPr>
        <w:pStyle w:val="4"/>
        <w:spacing w:before="381" w:after="190"/>
        <w:ind w:firstLine="631"/>
      </w:pPr>
      <w:r>
        <w:t>7.1.1</w:t>
      </w:r>
      <w:r>
        <w:rPr>
          <w:rFonts w:hint="eastAsia"/>
        </w:rPr>
        <w:t>总体目标</w:t>
      </w:r>
    </w:p>
    <w:p w14:paraId="3BA3073C">
      <w:pPr>
        <w:rPr>
          <w:snapToGrid w:val="0"/>
        </w:rPr>
      </w:pPr>
      <w:r>
        <w:rPr>
          <w:rFonts w:hint="eastAsia"/>
          <w:snapToGrid w:val="0"/>
        </w:rPr>
        <w:t>将武平县打造成</w:t>
      </w:r>
      <w:r>
        <w:rPr>
          <w:snapToGrid w:val="0"/>
        </w:rPr>
        <w:t>“</w:t>
      </w:r>
      <w:r>
        <w:rPr>
          <w:rFonts w:hint="eastAsia"/>
          <w:snapToGrid w:val="0"/>
        </w:rPr>
        <w:t>布局科学、技术领先、场景多样、服务优质</w:t>
      </w:r>
      <w:r>
        <w:rPr>
          <w:snapToGrid w:val="0"/>
        </w:rPr>
        <w:t>”</w:t>
      </w:r>
      <w:r>
        <w:rPr>
          <w:rFonts w:hint="eastAsia"/>
          <w:snapToGrid w:val="0"/>
        </w:rPr>
        <w:t>的农村公共充换电基础设施建设运营示范先行区。到</w:t>
      </w:r>
      <w:r>
        <w:rPr>
          <w:snapToGrid w:val="0"/>
        </w:rPr>
        <w:t>2027</w:t>
      </w:r>
      <w:r>
        <w:rPr>
          <w:rFonts w:hint="eastAsia"/>
          <w:snapToGrid w:val="0"/>
        </w:rPr>
        <w:t>年，全县建成各类公共充电桩不少于</w:t>
      </w:r>
      <w:r>
        <w:rPr>
          <w:snapToGrid w:val="0"/>
        </w:rPr>
        <w:t>907</w:t>
      </w:r>
      <w:r>
        <w:rPr>
          <w:rFonts w:hint="eastAsia"/>
          <w:snapToGrid w:val="0"/>
        </w:rPr>
        <w:t>台，实现乡镇充换电基础设施全覆盖；场景应用更全面，涉及县级邮政快递网点、农村客货运场站、</w:t>
      </w:r>
      <w:r>
        <w:rPr>
          <w:snapToGrid w:val="0"/>
        </w:rPr>
        <w:t>3A</w:t>
      </w:r>
      <w:r>
        <w:rPr>
          <w:rFonts w:hint="eastAsia"/>
          <w:snapToGrid w:val="0"/>
        </w:rPr>
        <w:t>级及以下旅游景区、农村公路沿线、公共活动与服务场景、农村物流节点等。</w:t>
      </w:r>
    </w:p>
    <w:p w14:paraId="1DFBC525">
      <w:pPr>
        <w:pStyle w:val="4"/>
        <w:spacing w:before="381" w:after="190"/>
        <w:ind w:firstLine="631"/>
        <w:rPr>
          <w:snapToGrid w:val="0"/>
        </w:rPr>
      </w:pPr>
      <w:r>
        <w:rPr>
          <w:snapToGrid w:val="0"/>
        </w:rPr>
        <w:t>7.1.2</w:t>
      </w:r>
      <w:r>
        <w:rPr>
          <w:rFonts w:hint="eastAsia"/>
          <w:snapToGrid w:val="0"/>
        </w:rPr>
        <w:t>重点发展区域</w:t>
      </w:r>
    </w:p>
    <w:p w14:paraId="53FFDCEB">
      <w:r>
        <w:rPr>
          <w:rFonts w:hint="eastAsia"/>
        </w:rPr>
        <w:t>武平县中心城区和乡镇为近期重点发展区域。</w:t>
      </w:r>
    </w:p>
    <w:p w14:paraId="3A40DD4B">
      <w:pPr>
        <w:pStyle w:val="4"/>
        <w:spacing w:before="381" w:after="190"/>
        <w:ind w:firstLine="631"/>
        <w:rPr>
          <w:snapToGrid w:val="0"/>
        </w:rPr>
      </w:pPr>
      <w:r>
        <w:rPr>
          <w:snapToGrid w:val="0"/>
        </w:rPr>
        <w:t>7.1.3</w:t>
      </w:r>
      <w:r>
        <w:rPr>
          <w:rFonts w:hint="eastAsia"/>
          <w:snapToGrid w:val="0"/>
        </w:rPr>
        <w:t>重点发展领域</w:t>
      </w:r>
    </w:p>
    <w:p w14:paraId="7845DC7C">
      <w:r>
        <w:rPr>
          <w:rFonts w:hint="eastAsia"/>
        </w:rPr>
        <w:t>近期发展的两大重点领域：公交、物流、环卫、公安等专用充电领域；城市公共停车场和行政办公、学校、医院、景区公园等配套停车场的公共充电领域。</w:t>
      </w:r>
    </w:p>
    <w:p w14:paraId="2CC0ED09">
      <w:pPr>
        <w:pStyle w:val="3"/>
      </w:pPr>
      <w:r>
        <w:t>7.2</w:t>
      </w:r>
      <w:r>
        <w:rPr>
          <w:rFonts w:hint="eastAsia"/>
        </w:rPr>
        <w:t>近期建设计划</w:t>
      </w:r>
    </w:p>
    <w:p w14:paraId="4E9EA972">
      <w:r>
        <w:rPr>
          <w:rFonts w:hint="eastAsia"/>
        </w:rPr>
        <w:t>规划至2</w:t>
      </w:r>
      <w:r>
        <w:t>027</w:t>
      </w:r>
      <w:r>
        <w:rPr>
          <w:rFonts w:hint="eastAsia"/>
        </w:rPr>
        <w:t>年，中心城区规划建设充电站</w:t>
      </w:r>
      <w:r>
        <w:t>17</w:t>
      </w:r>
      <w:r>
        <w:rPr>
          <w:rFonts w:hint="eastAsia"/>
        </w:rPr>
        <w:t>处，新增充电桩</w:t>
      </w:r>
      <w:r>
        <w:t>392</w:t>
      </w:r>
      <w:r>
        <w:rPr>
          <w:rFonts w:hint="eastAsia"/>
        </w:rPr>
        <w:t>台（快充桩</w:t>
      </w:r>
      <w:r>
        <w:t>329</w:t>
      </w:r>
      <w:r>
        <w:rPr>
          <w:rFonts w:hint="eastAsia"/>
        </w:rPr>
        <w:t>台，慢充桩</w:t>
      </w:r>
      <w:r>
        <w:t>63</w:t>
      </w:r>
      <w:r>
        <w:rPr>
          <w:rFonts w:hint="eastAsia"/>
        </w:rPr>
        <w:t>台），近期县域规划建设充电站</w:t>
      </w:r>
      <w:r>
        <w:t>67</w:t>
      </w:r>
      <w:r>
        <w:rPr>
          <w:rFonts w:hint="eastAsia"/>
        </w:rPr>
        <w:t>处，新增充电桩</w:t>
      </w:r>
      <w:r>
        <w:t>443</w:t>
      </w:r>
      <w:r>
        <w:rPr>
          <w:rFonts w:hint="eastAsia"/>
        </w:rPr>
        <w:t>台（快充桩3</w:t>
      </w:r>
      <w:r>
        <w:t>17</w:t>
      </w:r>
      <w:r>
        <w:rPr>
          <w:rFonts w:hint="eastAsia"/>
        </w:rPr>
        <w:t>台，慢充桩</w:t>
      </w:r>
      <w:r>
        <w:t>126</w:t>
      </w:r>
      <w:r>
        <w:rPr>
          <w:rFonts w:hint="eastAsia"/>
        </w:rPr>
        <w:t>台），总计近期全县规划建设充电站</w:t>
      </w:r>
      <w:r>
        <w:t>84</w:t>
      </w:r>
      <w:r>
        <w:rPr>
          <w:rFonts w:hint="eastAsia"/>
        </w:rPr>
        <w:t>处，新增充电桩8</w:t>
      </w:r>
      <w:r>
        <w:t>35</w:t>
      </w:r>
      <w:r>
        <w:rPr>
          <w:rFonts w:hint="eastAsia"/>
        </w:rPr>
        <w:t>台，包括快充桩</w:t>
      </w:r>
      <w:r>
        <w:t>646</w:t>
      </w:r>
      <w:r>
        <w:rPr>
          <w:rFonts w:hint="eastAsia"/>
        </w:rPr>
        <w:t>台，慢充桩</w:t>
      </w:r>
      <w:r>
        <w:t>189</w:t>
      </w:r>
      <w:r>
        <w:rPr>
          <w:rFonts w:hint="eastAsia"/>
        </w:rPr>
        <w:t>台。</w:t>
      </w:r>
    </w:p>
    <w:p w14:paraId="3A839A3A">
      <w:pPr>
        <w:pStyle w:val="34"/>
        <w:rPr>
          <w:rFonts w:hint="eastAsia"/>
        </w:rPr>
      </w:pPr>
      <w:r>
        <w:rPr>
          <w:rFonts w:hint="eastAsia"/>
        </w:rPr>
        <w:t>表</w:t>
      </w:r>
      <w:r>
        <w:t>8</w:t>
      </w:r>
      <w:r>
        <w:rPr>
          <w:rFonts w:hint="eastAsia"/>
        </w:rPr>
        <w:t>-</w:t>
      </w:r>
      <w:r>
        <w:t>1</w:t>
      </w:r>
      <w:r>
        <w:rPr>
          <w:rFonts w:hint="eastAsia"/>
        </w:rPr>
        <w:t>：充电基础设施近期建设一览表</w:t>
      </w:r>
    </w:p>
    <w:tbl>
      <w:tblPr>
        <w:tblStyle w:val="14"/>
        <w:tblW w:w="5000" w:type="pct"/>
        <w:tblInd w:w="0" w:type="dxa"/>
        <w:tblLayout w:type="autofit"/>
        <w:tblCellMar>
          <w:top w:w="0" w:type="dxa"/>
          <w:left w:w="108" w:type="dxa"/>
          <w:bottom w:w="0" w:type="dxa"/>
          <w:right w:w="108" w:type="dxa"/>
        </w:tblCellMar>
      </w:tblPr>
      <w:tblGrid>
        <w:gridCol w:w="592"/>
        <w:gridCol w:w="2013"/>
        <w:gridCol w:w="2613"/>
        <w:gridCol w:w="724"/>
        <w:gridCol w:w="724"/>
        <w:gridCol w:w="1307"/>
        <w:gridCol w:w="1269"/>
      </w:tblGrid>
      <w:tr w14:paraId="1E829AF0">
        <w:tblPrEx>
          <w:tblCellMar>
            <w:top w:w="0" w:type="dxa"/>
            <w:left w:w="108" w:type="dxa"/>
            <w:bottom w:w="0" w:type="dxa"/>
            <w:right w:w="108" w:type="dxa"/>
          </w:tblCellMar>
        </w:tblPrEx>
        <w:trPr>
          <w:trHeight w:val="540" w:hRule="atLeast"/>
          <w:tblHead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30ED581D">
            <w:pPr>
              <w:pStyle w:val="34"/>
              <w:rPr>
                <w:b/>
              </w:rPr>
            </w:pPr>
            <w:r>
              <w:rPr>
                <w:rFonts w:hint="eastAsia"/>
                <w:b/>
              </w:rPr>
              <w:t>序号</w:t>
            </w:r>
          </w:p>
        </w:tc>
        <w:tc>
          <w:tcPr>
            <w:tcW w:w="1090" w:type="pct"/>
            <w:tcBorders>
              <w:top w:val="single" w:color="auto" w:sz="4" w:space="0"/>
              <w:left w:val="nil"/>
              <w:bottom w:val="single" w:color="auto" w:sz="4" w:space="0"/>
              <w:right w:val="single" w:color="auto" w:sz="4" w:space="0"/>
            </w:tcBorders>
            <w:shd w:val="clear" w:color="auto" w:fill="auto"/>
            <w:vAlign w:val="center"/>
          </w:tcPr>
          <w:p w14:paraId="63E49EA1">
            <w:pPr>
              <w:pStyle w:val="34"/>
              <w:rPr>
                <w:b/>
              </w:rPr>
            </w:pPr>
            <w:r>
              <w:rPr>
                <w:rFonts w:hint="eastAsia"/>
                <w:b/>
              </w:rPr>
              <w:t>项目名称</w:t>
            </w:r>
          </w:p>
        </w:tc>
        <w:tc>
          <w:tcPr>
            <w:tcW w:w="1415" w:type="pct"/>
            <w:tcBorders>
              <w:top w:val="single" w:color="auto" w:sz="4" w:space="0"/>
              <w:left w:val="nil"/>
              <w:bottom w:val="single" w:color="auto" w:sz="4" w:space="0"/>
              <w:right w:val="single" w:color="auto" w:sz="4" w:space="0"/>
            </w:tcBorders>
            <w:shd w:val="clear" w:color="auto" w:fill="auto"/>
            <w:vAlign w:val="center"/>
          </w:tcPr>
          <w:p w14:paraId="67A87AD2">
            <w:pPr>
              <w:pStyle w:val="34"/>
              <w:rPr>
                <w:b/>
              </w:rPr>
            </w:pPr>
            <w:r>
              <w:rPr>
                <w:rFonts w:hint="eastAsia"/>
                <w:b/>
              </w:rPr>
              <w:t>位置</w:t>
            </w:r>
          </w:p>
        </w:tc>
        <w:tc>
          <w:tcPr>
            <w:tcW w:w="393" w:type="pct"/>
            <w:tcBorders>
              <w:top w:val="single" w:color="auto" w:sz="4" w:space="0"/>
              <w:left w:val="nil"/>
              <w:bottom w:val="single" w:color="auto" w:sz="4" w:space="0"/>
              <w:right w:val="single" w:color="auto" w:sz="4" w:space="0"/>
            </w:tcBorders>
            <w:shd w:val="clear" w:color="auto" w:fill="auto"/>
            <w:vAlign w:val="center"/>
          </w:tcPr>
          <w:p w14:paraId="5FEBB88C">
            <w:pPr>
              <w:pStyle w:val="34"/>
              <w:rPr>
                <w:b/>
              </w:rPr>
            </w:pPr>
            <w:r>
              <w:rPr>
                <w:rFonts w:hint="eastAsia"/>
                <w:b/>
              </w:rPr>
              <w:t>快充枪数</w:t>
            </w:r>
          </w:p>
        </w:tc>
        <w:tc>
          <w:tcPr>
            <w:tcW w:w="393" w:type="pct"/>
            <w:tcBorders>
              <w:top w:val="single" w:color="auto" w:sz="4" w:space="0"/>
              <w:left w:val="nil"/>
              <w:bottom w:val="single" w:color="auto" w:sz="4" w:space="0"/>
              <w:right w:val="single" w:color="auto" w:sz="4" w:space="0"/>
            </w:tcBorders>
            <w:shd w:val="clear" w:color="auto" w:fill="auto"/>
            <w:vAlign w:val="center"/>
          </w:tcPr>
          <w:p w14:paraId="0384E22C">
            <w:pPr>
              <w:pStyle w:val="34"/>
              <w:rPr>
                <w:b/>
              </w:rPr>
            </w:pPr>
            <w:r>
              <w:rPr>
                <w:rFonts w:hint="eastAsia"/>
                <w:b/>
              </w:rPr>
              <w:t>快充枪数</w:t>
            </w:r>
          </w:p>
        </w:tc>
        <w:tc>
          <w:tcPr>
            <w:tcW w:w="708" w:type="pct"/>
            <w:tcBorders>
              <w:top w:val="single" w:color="auto" w:sz="4" w:space="0"/>
              <w:left w:val="nil"/>
              <w:bottom w:val="single" w:color="auto" w:sz="4" w:space="0"/>
              <w:right w:val="single" w:color="auto" w:sz="4" w:space="0"/>
            </w:tcBorders>
            <w:shd w:val="clear" w:color="auto" w:fill="auto"/>
            <w:vAlign w:val="center"/>
          </w:tcPr>
          <w:p w14:paraId="08119666">
            <w:pPr>
              <w:pStyle w:val="34"/>
              <w:rPr>
                <w:b/>
              </w:rPr>
            </w:pPr>
            <w:r>
              <w:rPr>
                <w:rFonts w:hint="eastAsia"/>
                <w:b/>
              </w:rPr>
              <w:t>所属片区</w:t>
            </w:r>
          </w:p>
        </w:tc>
        <w:tc>
          <w:tcPr>
            <w:tcW w:w="679" w:type="pct"/>
            <w:tcBorders>
              <w:top w:val="single" w:color="auto" w:sz="4" w:space="0"/>
              <w:left w:val="nil"/>
              <w:bottom w:val="single" w:color="auto" w:sz="4" w:space="0"/>
              <w:right w:val="single" w:color="auto" w:sz="4" w:space="0"/>
            </w:tcBorders>
            <w:shd w:val="clear" w:color="auto" w:fill="auto"/>
            <w:vAlign w:val="center"/>
          </w:tcPr>
          <w:p w14:paraId="5D671821">
            <w:pPr>
              <w:pStyle w:val="34"/>
              <w:rPr>
                <w:b/>
              </w:rPr>
            </w:pPr>
            <w:r>
              <w:rPr>
                <w:rFonts w:hint="eastAsia"/>
                <w:b/>
              </w:rPr>
              <w:t>建设时序</w:t>
            </w:r>
          </w:p>
        </w:tc>
      </w:tr>
      <w:tr w14:paraId="0F298E23">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4C61AD1">
            <w:pPr>
              <w:pStyle w:val="34"/>
            </w:pPr>
            <w:r>
              <w:rPr>
                <w:rFonts w:hint="eastAsia"/>
              </w:rPr>
              <w:t>1</w:t>
            </w:r>
          </w:p>
        </w:tc>
        <w:tc>
          <w:tcPr>
            <w:tcW w:w="1090" w:type="pct"/>
            <w:tcBorders>
              <w:top w:val="nil"/>
              <w:left w:val="nil"/>
              <w:bottom w:val="single" w:color="auto" w:sz="4" w:space="0"/>
              <w:right w:val="single" w:color="auto" w:sz="4" w:space="0"/>
            </w:tcBorders>
            <w:shd w:val="clear" w:color="auto" w:fill="auto"/>
            <w:vAlign w:val="center"/>
          </w:tcPr>
          <w:p w14:paraId="00FB21B7">
            <w:pPr>
              <w:pStyle w:val="34"/>
            </w:pPr>
            <w:r>
              <w:rPr>
                <w:rFonts w:hint="eastAsia"/>
              </w:rPr>
              <w:t>省级孵化器一期充电站</w:t>
            </w:r>
          </w:p>
        </w:tc>
        <w:tc>
          <w:tcPr>
            <w:tcW w:w="1415" w:type="pct"/>
            <w:tcBorders>
              <w:top w:val="nil"/>
              <w:left w:val="nil"/>
              <w:bottom w:val="single" w:color="auto" w:sz="4" w:space="0"/>
              <w:right w:val="single" w:color="auto" w:sz="4" w:space="0"/>
            </w:tcBorders>
            <w:shd w:val="clear" w:color="auto" w:fill="auto"/>
            <w:vAlign w:val="center"/>
          </w:tcPr>
          <w:p w14:paraId="4FA34C1F">
            <w:pPr>
              <w:pStyle w:val="34"/>
              <w:jc w:val="both"/>
            </w:pPr>
            <w:r>
              <w:rPr>
                <w:rFonts w:hint="eastAsia"/>
              </w:rPr>
              <w:t>武平县城厢镇工业园区省级孵化器一期</w:t>
            </w:r>
          </w:p>
        </w:tc>
        <w:tc>
          <w:tcPr>
            <w:tcW w:w="393" w:type="pct"/>
            <w:tcBorders>
              <w:top w:val="nil"/>
              <w:left w:val="nil"/>
              <w:bottom w:val="single" w:color="auto" w:sz="4" w:space="0"/>
              <w:right w:val="single" w:color="auto" w:sz="4" w:space="0"/>
            </w:tcBorders>
            <w:shd w:val="clear" w:color="auto" w:fill="auto"/>
            <w:vAlign w:val="center"/>
          </w:tcPr>
          <w:p w14:paraId="7B830B38">
            <w:pPr>
              <w:pStyle w:val="34"/>
            </w:pPr>
            <w:r>
              <w:rPr>
                <w:rFonts w:hint="eastAsia"/>
              </w:rPr>
              <w:t>20</w:t>
            </w:r>
          </w:p>
        </w:tc>
        <w:tc>
          <w:tcPr>
            <w:tcW w:w="393" w:type="pct"/>
            <w:tcBorders>
              <w:top w:val="nil"/>
              <w:left w:val="nil"/>
              <w:bottom w:val="single" w:color="auto" w:sz="4" w:space="0"/>
              <w:right w:val="single" w:color="auto" w:sz="4" w:space="0"/>
            </w:tcBorders>
            <w:shd w:val="clear" w:color="auto" w:fill="auto"/>
            <w:vAlign w:val="center"/>
          </w:tcPr>
          <w:p w14:paraId="6272EA9C">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266EA44A">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55CE690E">
            <w:pPr>
              <w:pStyle w:val="34"/>
            </w:pPr>
            <w:r>
              <w:rPr>
                <w:rFonts w:hint="eastAsia"/>
              </w:rPr>
              <w:t>2025-2026年</w:t>
            </w:r>
          </w:p>
        </w:tc>
      </w:tr>
      <w:tr w14:paraId="6F8320A5">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5245B3B">
            <w:pPr>
              <w:pStyle w:val="34"/>
            </w:pPr>
            <w:r>
              <w:rPr>
                <w:rFonts w:hint="eastAsia"/>
              </w:rPr>
              <w:t>2</w:t>
            </w:r>
          </w:p>
        </w:tc>
        <w:tc>
          <w:tcPr>
            <w:tcW w:w="1090" w:type="pct"/>
            <w:tcBorders>
              <w:top w:val="nil"/>
              <w:left w:val="nil"/>
              <w:bottom w:val="single" w:color="auto" w:sz="4" w:space="0"/>
              <w:right w:val="single" w:color="auto" w:sz="4" w:space="0"/>
            </w:tcBorders>
            <w:shd w:val="clear" w:color="auto" w:fill="auto"/>
            <w:vAlign w:val="center"/>
          </w:tcPr>
          <w:p w14:paraId="2A72E5A1">
            <w:pPr>
              <w:pStyle w:val="34"/>
            </w:pPr>
            <w:r>
              <w:rPr>
                <w:rFonts w:hint="eastAsia"/>
              </w:rPr>
              <w:t>城厢镇凹坑村千鹭湖充电站</w:t>
            </w:r>
          </w:p>
        </w:tc>
        <w:tc>
          <w:tcPr>
            <w:tcW w:w="1415" w:type="pct"/>
            <w:tcBorders>
              <w:top w:val="nil"/>
              <w:left w:val="nil"/>
              <w:bottom w:val="single" w:color="auto" w:sz="4" w:space="0"/>
              <w:right w:val="single" w:color="auto" w:sz="4" w:space="0"/>
            </w:tcBorders>
            <w:shd w:val="clear" w:color="auto" w:fill="auto"/>
            <w:vAlign w:val="center"/>
          </w:tcPr>
          <w:p w14:paraId="75D3D865">
            <w:pPr>
              <w:pStyle w:val="34"/>
              <w:jc w:val="both"/>
            </w:pPr>
            <w:r>
              <w:rPr>
                <w:rFonts w:hint="eastAsia"/>
              </w:rPr>
              <w:t>武平县城厢镇千鹭湖东门</w:t>
            </w:r>
          </w:p>
        </w:tc>
        <w:tc>
          <w:tcPr>
            <w:tcW w:w="393" w:type="pct"/>
            <w:tcBorders>
              <w:top w:val="nil"/>
              <w:left w:val="nil"/>
              <w:bottom w:val="single" w:color="auto" w:sz="4" w:space="0"/>
              <w:right w:val="single" w:color="auto" w:sz="4" w:space="0"/>
            </w:tcBorders>
            <w:shd w:val="clear" w:color="auto" w:fill="auto"/>
            <w:vAlign w:val="center"/>
          </w:tcPr>
          <w:p w14:paraId="7383D6B7">
            <w:pPr>
              <w:pStyle w:val="34"/>
            </w:pPr>
            <w:r>
              <w:rPr>
                <w:rFonts w:hint="eastAsia"/>
              </w:rPr>
              <w:t>22</w:t>
            </w:r>
          </w:p>
        </w:tc>
        <w:tc>
          <w:tcPr>
            <w:tcW w:w="393" w:type="pct"/>
            <w:tcBorders>
              <w:top w:val="nil"/>
              <w:left w:val="nil"/>
              <w:bottom w:val="single" w:color="auto" w:sz="4" w:space="0"/>
              <w:right w:val="single" w:color="auto" w:sz="4" w:space="0"/>
            </w:tcBorders>
            <w:shd w:val="clear" w:color="auto" w:fill="auto"/>
            <w:vAlign w:val="center"/>
          </w:tcPr>
          <w:p w14:paraId="17378F69">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59F571F6">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35ECF684">
            <w:pPr>
              <w:pStyle w:val="34"/>
            </w:pPr>
            <w:r>
              <w:rPr>
                <w:rFonts w:hint="eastAsia"/>
              </w:rPr>
              <w:t>2025-2026年</w:t>
            </w:r>
          </w:p>
        </w:tc>
      </w:tr>
      <w:tr w14:paraId="3A573251">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7742F21">
            <w:pPr>
              <w:pStyle w:val="34"/>
            </w:pPr>
            <w:r>
              <w:rPr>
                <w:rFonts w:hint="eastAsia"/>
              </w:rPr>
              <w:t>3</w:t>
            </w:r>
          </w:p>
        </w:tc>
        <w:tc>
          <w:tcPr>
            <w:tcW w:w="1090" w:type="pct"/>
            <w:tcBorders>
              <w:top w:val="nil"/>
              <w:left w:val="nil"/>
              <w:bottom w:val="single" w:color="auto" w:sz="4" w:space="0"/>
              <w:right w:val="single" w:color="auto" w:sz="4" w:space="0"/>
            </w:tcBorders>
            <w:shd w:val="clear" w:color="auto" w:fill="auto"/>
            <w:vAlign w:val="center"/>
          </w:tcPr>
          <w:p w14:paraId="303C9B17">
            <w:pPr>
              <w:pStyle w:val="34"/>
            </w:pPr>
            <w:r>
              <w:rPr>
                <w:rFonts w:hint="eastAsia"/>
              </w:rPr>
              <w:t>集文小学充电站</w:t>
            </w:r>
          </w:p>
        </w:tc>
        <w:tc>
          <w:tcPr>
            <w:tcW w:w="1415" w:type="pct"/>
            <w:tcBorders>
              <w:top w:val="nil"/>
              <w:left w:val="nil"/>
              <w:bottom w:val="single" w:color="auto" w:sz="4" w:space="0"/>
              <w:right w:val="single" w:color="auto" w:sz="4" w:space="0"/>
            </w:tcBorders>
            <w:shd w:val="clear" w:color="auto" w:fill="auto"/>
            <w:vAlign w:val="center"/>
          </w:tcPr>
          <w:p w14:paraId="3CCE49BA">
            <w:pPr>
              <w:pStyle w:val="34"/>
              <w:jc w:val="both"/>
            </w:pPr>
            <w:r>
              <w:rPr>
                <w:rFonts w:hint="eastAsia"/>
              </w:rPr>
              <w:t>武平县城厢镇集文小学旁</w:t>
            </w:r>
          </w:p>
        </w:tc>
        <w:tc>
          <w:tcPr>
            <w:tcW w:w="393" w:type="pct"/>
            <w:tcBorders>
              <w:top w:val="nil"/>
              <w:left w:val="nil"/>
              <w:bottom w:val="single" w:color="auto" w:sz="4" w:space="0"/>
              <w:right w:val="single" w:color="auto" w:sz="4" w:space="0"/>
            </w:tcBorders>
            <w:shd w:val="clear" w:color="auto" w:fill="auto"/>
            <w:vAlign w:val="center"/>
          </w:tcPr>
          <w:p w14:paraId="5A40009A">
            <w:pPr>
              <w:pStyle w:val="34"/>
            </w:pPr>
            <w:r>
              <w:rPr>
                <w:rFonts w:hint="eastAsia"/>
              </w:rPr>
              <w:t>15</w:t>
            </w:r>
          </w:p>
        </w:tc>
        <w:tc>
          <w:tcPr>
            <w:tcW w:w="393" w:type="pct"/>
            <w:tcBorders>
              <w:top w:val="nil"/>
              <w:left w:val="nil"/>
              <w:bottom w:val="single" w:color="auto" w:sz="4" w:space="0"/>
              <w:right w:val="single" w:color="auto" w:sz="4" w:space="0"/>
            </w:tcBorders>
            <w:shd w:val="clear" w:color="auto" w:fill="auto"/>
            <w:vAlign w:val="center"/>
          </w:tcPr>
          <w:p w14:paraId="10ADD283">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7AF5894C">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355BBD24">
            <w:pPr>
              <w:pStyle w:val="34"/>
            </w:pPr>
            <w:r>
              <w:rPr>
                <w:rFonts w:hint="eastAsia"/>
              </w:rPr>
              <w:t>2025-2026年</w:t>
            </w:r>
          </w:p>
        </w:tc>
      </w:tr>
      <w:tr w14:paraId="33115C1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3A3964F">
            <w:pPr>
              <w:pStyle w:val="34"/>
            </w:pPr>
            <w:r>
              <w:rPr>
                <w:rFonts w:hint="eastAsia"/>
              </w:rPr>
              <w:t>4</w:t>
            </w:r>
          </w:p>
        </w:tc>
        <w:tc>
          <w:tcPr>
            <w:tcW w:w="1090" w:type="pct"/>
            <w:tcBorders>
              <w:top w:val="nil"/>
              <w:left w:val="nil"/>
              <w:bottom w:val="single" w:color="auto" w:sz="4" w:space="0"/>
              <w:right w:val="single" w:color="auto" w:sz="4" w:space="0"/>
            </w:tcBorders>
            <w:shd w:val="clear" w:color="auto" w:fill="auto"/>
            <w:vAlign w:val="center"/>
          </w:tcPr>
          <w:p w14:paraId="4A65A4C2">
            <w:pPr>
              <w:pStyle w:val="34"/>
            </w:pPr>
            <w:r>
              <w:rPr>
                <w:rFonts w:hint="eastAsia"/>
              </w:rPr>
              <w:t>武平县闽粤赣边电商产业园充电站</w:t>
            </w:r>
          </w:p>
        </w:tc>
        <w:tc>
          <w:tcPr>
            <w:tcW w:w="1415" w:type="pct"/>
            <w:tcBorders>
              <w:top w:val="nil"/>
              <w:left w:val="nil"/>
              <w:bottom w:val="single" w:color="auto" w:sz="4" w:space="0"/>
              <w:right w:val="single" w:color="auto" w:sz="4" w:space="0"/>
            </w:tcBorders>
            <w:shd w:val="clear" w:color="auto" w:fill="auto"/>
            <w:vAlign w:val="center"/>
          </w:tcPr>
          <w:p w14:paraId="51CA9CD2">
            <w:pPr>
              <w:pStyle w:val="34"/>
              <w:jc w:val="both"/>
            </w:pPr>
            <w:r>
              <w:rPr>
                <w:rFonts w:hint="eastAsia"/>
              </w:rPr>
              <w:t>武平县闽粤赣边电商物流园停车区</w:t>
            </w:r>
          </w:p>
        </w:tc>
        <w:tc>
          <w:tcPr>
            <w:tcW w:w="393" w:type="pct"/>
            <w:tcBorders>
              <w:top w:val="nil"/>
              <w:left w:val="nil"/>
              <w:bottom w:val="single" w:color="auto" w:sz="4" w:space="0"/>
              <w:right w:val="single" w:color="auto" w:sz="4" w:space="0"/>
            </w:tcBorders>
            <w:shd w:val="clear" w:color="auto" w:fill="auto"/>
            <w:vAlign w:val="center"/>
          </w:tcPr>
          <w:p w14:paraId="0AF32970">
            <w:pPr>
              <w:pStyle w:val="34"/>
            </w:pPr>
            <w:r>
              <w:rPr>
                <w:rFonts w:hint="eastAsia"/>
              </w:rPr>
              <w:t>12</w:t>
            </w:r>
          </w:p>
        </w:tc>
        <w:tc>
          <w:tcPr>
            <w:tcW w:w="393" w:type="pct"/>
            <w:tcBorders>
              <w:top w:val="nil"/>
              <w:left w:val="nil"/>
              <w:bottom w:val="single" w:color="auto" w:sz="4" w:space="0"/>
              <w:right w:val="single" w:color="auto" w:sz="4" w:space="0"/>
            </w:tcBorders>
            <w:shd w:val="clear" w:color="auto" w:fill="auto"/>
            <w:vAlign w:val="center"/>
          </w:tcPr>
          <w:p w14:paraId="06470843">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5FC72D89">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58759E46">
            <w:pPr>
              <w:pStyle w:val="34"/>
            </w:pPr>
            <w:r>
              <w:rPr>
                <w:rFonts w:hint="eastAsia"/>
              </w:rPr>
              <w:t>2025-2026年</w:t>
            </w:r>
          </w:p>
        </w:tc>
      </w:tr>
      <w:tr w14:paraId="31A2C9C6">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028D49A">
            <w:pPr>
              <w:pStyle w:val="34"/>
            </w:pPr>
            <w:r>
              <w:rPr>
                <w:rFonts w:hint="eastAsia"/>
              </w:rPr>
              <w:t>5</w:t>
            </w:r>
          </w:p>
        </w:tc>
        <w:tc>
          <w:tcPr>
            <w:tcW w:w="1090" w:type="pct"/>
            <w:tcBorders>
              <w:top w:val="nil"/>
              <w:left w:val="nil"/>
              <w:bottom w:val="single" w:color="auto" w:sz="4" w:space="0"/>
              <w:right w:val="single" w:color="auto" w:sz="4" w:space="0"/>
            </w:tcBorders>
            <w:shd w:val="clear" w:color="auto" w:fill="auto"/>
            <w:vAlign w:val="center"/>
          </w:tcPr>
          <w:p w14:paraId="64EAC7CE">
            <w:pPr>
              <w:pStyle w:val="34"/>
            </w:pPr>
            <w:r>
              <w:rPr>
                <w:rFonts w:hint="eastAsia"/>
              </w:rPr>
              <w:t>国家电网充电站</w:t>
            </w:r>
          </w:p>
        </w:tc>
        <w:tc>
          <w:tcPr>
            <w:tcW w:w="1415" w:type="pct"/>
            <w:tcBorders>
              <w:top w:val="nil"/>
              <w:left w:val="nil"/>
              <w:bottom w:val="single" w:color="auto" w:sz="4" w:space="0"/>
              <w:right w:val="single" w:color="auto" w:sz="4" w:space="0"/>
            </w:tcBorders>
            <w:shd w:val="clear" w:color="auto" w:fill="auto"/>
            <w:vAlign w:val="center"/>
          </w:tcPr>
          <w:p w14:paraId="4B9798C5">
            <w:pPr>
              <w:pStyle w:val="34"/>
              <w:jc w:val="both"/>
            </w:pPr>
            <w:r>
              <w:rPr>
                <w:rFonts w:hint="eastAsia"/>
              </w:rPr>
              <w:t>武平县平川街道市民服务中心内坪停车场</w:t>
            </w:r>
          </w:p>
        </w:tc>
        <w:tc>
          <w:tcPr>
            <w:tcW w:w="393" w:type="pct"/>
            <w:tcBorders>
              <w:top w:val="nil"/>
              <w:left w:val="nil"/>
              <w:bottom w:val="single" w:color="auto" w:sz="4" w:space="0"/>
              <w:right w:val="single" w:color="auto" w:sz="4" w:space="0"/>
            </w:tcBorders>
            <w:shd w:val="clear" w:color="auto" w:fill="auto"/>
            <w:vAlign w:val="center"/>
          </w:tcPr>
          <w:p w14:paraId="3D15FB9A">
            <w:pPr>
              <w:pStyle w:val="34"/>
            </w:pPr>
            <w:r>
              <w:rPr>
                <w:rFonts w:hint="eastAsia"/>
              </w:rPr>
              <w:t>10</w:t>
            </w:r>
          </w:p>
        </w:tc>
        <w:tc>
          <w:tcPr>
            <w:tcW w:w="393" w:type="pct"/>
            <w:tcBorders>
              <w:top w:val="nil"/>
              <w:left w:val="nil"/>
              <w:bottom w:val="single" w:color="auto" w:sz="4" w:space="0"/>
              <w:right w:val="single" w:color="auto" w:sz="4" w:space="0"/>
            </w:tcBorders>
            <w:shd w:val="clear" w:color="auto" w:fill="auto"/>
            <w:vAlign w:val="center"/>
          </w:tcPr>
          <w:p w14:paraId="6FFCDD98">
            <w:pPr>
              <w:pStyle w:val="34"/>
            </w:pPr>
            <w:r>
              <w:rPr>
                <w:rFonts w:hint="eastAsia"/>
              </w:rPr>
              <w:t>12</w:t>
            </w:r>
          </w:p>
        </w:tc>
        <w:tc>
          <w:tcPr>
            <w:tcW w:w="708" w:type="pct"/>
            <w:tcBorders>
              <w:top w:val="nil"/>
              <w:left w:val="nil"/>
              <w:bottom w:val="single" w:color="auto" w:sz="4" w:space="0"/>
              <w:right w:val="single" w:color="auto" w:sz="4" w:space="0"/>
            </w:tcBorders>
            <w:shd w:val="clear" w:color="auto" w:fill="auto"/>
            <w:vAlign w:val="center"/>
          </w:tcPr>
          <w:p w14:paraId="25A8F5BE">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1E12A99B">
            <w:pPr>
              <w:pStyle w:val="34"/>
            </w:pPr>
            <w:r>
              <w:rPr>
                <w:rFonts w:hint="eastAsia"/>
              </w:rPr>
              <w:t>2025-2026年</w:t>
            </w:r>
          </w:p>
        </w:tc>
      </w:tr>
      <w:tr w14:paraId="6C5AA625">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1E92E5C">
            <w:pPr>
              <w:pStyle w:val="34"/>
            </w:pPr>
            <w:r>
              <w:rPr>
                <w:rFonts w:hint="eastAsia"/>
              </w:rPr>
              <w:t>6</w:t>
            </w:r>
          </w:p>
        </w:tc>
        <w:tc>
          <w:tcPr>
            <w:tcW w:w="1090" w:type="pct"/>
            <w:tcBorders>
              <w:top w:val="nil"/>
              <w:left w:val="nil"/>
              <w:bottom w:val="single" w:color="auto" w:sz="4" w:space="0"/>
              <w:right w:val="single" w:color="auto" w:sz="4" w:space="0"/>
            </w:tcBorders>
            <w:shd w:val="clear" w:color="auto" w:fill="auto"/>
            <w:vAlign w:val="center"/>
          </w:tcPr>
          <w:p w14:paraId="2576B480">
            <w:pPr>
              <w:pStyle w:val="34"/>
            </w:pPr>
            <w:r>
              <w:rPr>
                <w:rFonts w:hint="eastAsia"/>
              </w:rPr>
              <w:t>客运中心充电站</w:t>
            </w:r>
          </w:p>
        </w:tc>
        <w:tc>
          <w:tcPr>
            <w:tcW w:w="1415" w:type="pct"/>
            <w:tcBorders>
              <w:top w:val="nil"/>
              <w:left w:val="nil"/>
              <w:bottom w:val="single" w:color="auto" w:sz="4" w:space="0"/>
              <w:right w:val="single" w:color="auto" w:sz="4" w:space="0"/>
            </w:tcBorders>
            <w:shd w:val="clear" w:color="auto" w:fill="auto"/>
            <w:vAlign w:val="center"/>
          </w:tcPr>
          <w:p w14:paraId="29FF17B4">
            <w:pPr>
              <w:pStyle w:val="34"/>
              <w:jc w:val="both"/>
            </w:pPr>
            <w:r>
              <w:rPr>
                <w:rFonts w:hint="eastAsia"/>
              </w:rPr>
              <w:t>武平县汽车客运中心站</w:t>
            </w:r>
          </w:p>
        </w:tc>
        <w:tc>
          <w:tcPr>
            <w:tcW w:w="393" w:type="pct"/>
            <w:tcBorders>
              <w:top w:val="nil"/>
              <w:left w:val="nil"/>
              <w:bottom w:val="single" w:color="auto" w:sz="4" w:space="0"/>
              <w:right w:val="single" w:color="auto" w:sz="4" w:space="0"/>
            </w:tcBorders>
            <w:shd w:val="clear" w:color="auto" w:fill="auto"/>
            <w:vAlign w:val="center"/>
          </w:tcPr>
          <w:p w14:paraId="04E04C57">
            <w:pPr>
              <w:pStyle w:val="34"/>
            </w:pPr>
            <w:r>
              <w:rPr>
                <w:rFonts w:hint="eastAsia"/>
              </w:rPr>
              <w:t>20</w:t>
            </w:r>
          </w:p>
        </w:tc>
        <w:tc>
          <w:tcPr>
            <w:tcW w:w="393" w:type="pct"/>
            <w:tcBorders>
              <w:top w:val="nil"/>
              <w:left w:val="nil"/>
              <w:bottom w:val="single" w:color="auto" w:sz="4" w:space="0"/>
              <w:right w:val="single" w:color="auto" w:sz="4" w:space="0"/>
            </w:tcBorders>
            <w:shd w:val="clear" w:color="auto" w:fill="auto"/>
            <w:vAlign w:val="center"/>
          </w:tcPr>
          <w:p w14:paraId="34BB2DB5">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498B01CD">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723C2EAC">
            <w:pPr>
              <w:pStyle w:val="34"/>
            </w:pPr>
            <w:r>
              <w:rPr>
                <w:rFonts w:hint="eastAsia"/>
              </w:rPr>
              <w:t>2025-2026年</w:t>
            </w:r>
          </w:p>
        </w:tc>
      </w:tr>
      <w:tr w14:paraId="18D716C0">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AB2EB7E">
            <w:pPr>
              <w:pStyle w:val="34"/>
            </w:pPr>
            <w:r>
              <w:rPr>
                <w:rFonts w:hint="eastAsia"/>
              </w:rPr>
              <w:t>7</w:t>
            </w:r>
          </w:p>
        </w:tc>
        <w:tc>
          <w:tcPr>
            <w:tcW w:w="1090" w:type="pct"/>
            <w:tcBorders>
              <w:top w:val="nil"/>
              <w:left w:val="nil"/>
              <w:bottom w:val="single" w:color="auto" w:sz="4" w:space="0"/>
              <w:right w:val="single" w:color="auto" w:sz="4" w:space="0"/>
            </w:tcBorders>
            <w:shd w:val="clear" w:color="auto" w:fill="auto"/>
            <w:vAlign w:val="center"/>
          </w:tcPr>
          <w:p w14:paraId="6A466973">
            <w:pPr>
              <w:pStyle w:val="34"/>
            </w:pPr>
            <w:r>
              <w:rPr>
                <w:rFonts w:hint="eastAsia"/>
              </w:rPr>
              <w:t>武平县心月公园充电站</w:t>
            </w:r>
          </w:p>
        </w:tc>
        <w:tc>
          <w:tcPr>
            <w:tcW w:w="1415" w:type="pct"/>
            <w:tcBorders>
              <w:top w:val="nil"/>
              <w:left w:val="nil"/>
              <w:bottom w:val="single" w:color="auto" w:sz="4" w:space="0"/>
              <w:right w:val="single" w:color="auto" w:sz="4" w:space="0"/>
            </w:tcBorders>
            <w:shd w:val="clear" w:color="auto" w:fill="auto"/>
            <w:vAlign w:val="center"/>
          </w:tcPr>
          <w:p w14:paraId="4523212D">
            <w:pPr>
              <w:pStyle w:val="34"/>
              <w:jc w:val="both"/>
            </w:pPr>
            <w:r>
              <w:rPr>
                <w:rFonts w:hint="eastAsia"/>
              </w:rPr>
              <w:t>武平县城厢镇心月公园大门停车场</w:t>
            </w:r>
          </w:p>
        </w:tc>
        <w:tc>
          <w:tcPr>
            <w:tcW w:w="393" w:type="pct"/>
            <w:tcBorders>
              <w:top w:val="nil"/>
              <w:left w:val="nil"/>
              <w:bottom w:val="single" w:color="auto" w:sz="4" w:space="0"/>
              <w:right w:val="single" w:color="auto" w:sz="4" w:space="0"/>
            </w:tcBorders>
            <w:shd w:val="clear" w:color="auto" w:fill="auto"/>
            <w:vAlign w:val="center"/>
          </w:tcPr>
          <w:p w14:paraId="2714B977">
            <w:pPr>
              <w:pStyle w:val="34"/>
            </w:pPr>
            <w:r>
              <w:rPr>
                <w:rFonts w:hint="eastAsia"/>
              </w:rPr>
              <w:t>15</w:t>
            </w:r>
          </w:p>
        </w:tc>
        <w:tc>
          <w:tcPr>
            <w:tcW w:w="393" w:type="pct"/>
            <w:tcBorders>
              <w:top w:val="nil"/>
              <w:left w:val="nil"/>
              <w:bottom w:val="single" w:color="auto" w:sz="4" w:space="0"/>
              <w:right w:val="single" w:color="auto" w:sz="4" w:space="0"/>
            </w:tcBorders>
            <w:shd w:val="clear" w:color="auto" w:fill="auto"/>
            <w:vAlign w:val="center"/>
          </w:tcPr>
          <w:p w14:paraId="1712DD82">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0401C396">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4631551B">
            <w:pPr>
              <w:pStyle w:val="34"/>
            </w:pPr>
            <w:r>
              <w:rPr>
                <w:rFonts w:hint="eastAsia"/>
              </w:rPr>
              <w:t>2025-2026年</w:t>
            </w:r>
          </w:p>
        </w:tc>
      </w:tr>
      <w:tr w14:paraId="1975A02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9CBF0E8">
            <w:pPr>
              <w:pStyle w:val="34"/>
            </w:pPr>
            <w:r>
              <w:rPr>
                <w:rFonts w:hint="eastAsia"/>
              </w:rPr>
              <w:t>8</w:t>
            </w:r>
          </w:p>
        </w:tc>
        <w:tc>
          <w:tcPr>
            <w:tcW w:w="1090" w:type="pct"/>
            <w:tcBorders>
              <w:top w:val="nil"/>
              <w:left w:val="nil"/>
              <w:bottom w:val="single" w:color="auto" w:sz="4" w:space="0"/>
              <w:right w:val="single" w:color="auto" w:sz="4" w:space="0"/>
            </w:tcBorders>
            <w:shd w:val="clear" w:color="auto" w:fill="auto"/>
            <w:vAlign w:val="center"/>
          </w:tcPr>
          <w:p w14:paraId="65C09684">
            <w:pPr>
              <w:pStyle w:val="34"/>
            </w:pPr>
            <w:r>
              <w:rPr>
                <w:rFonts w:hint="eastAsia"/>
              </w:rPr>
              <w:t>武平县体育馆充电站</w:t>
            </w:r>
          </w:p>
        </w:tc>
        <w:tc>
          <w:tcPr>
            <w:tcW w:w="1415" w:type="pct"/>
            <w:tcBorders>
              <w:top w:val="nil"/>
              <w:left w:val="nil"/>
              <w:bottom w:val="single" w:color="auto" w:sz="4" w:space="0"/>
              <w:right w:val="single" w:color="auto" w:sz="4" w:space="0"/>
            </w:tcBorders>
            <w:shd w:val="clear" w:color="auto" w:fill="auto"/>
            <w:vAlign w:val="center"/>
          </w:tcPr>
          <w:p w14:paraId="4368B9D5">
            <w:pPr>
              <w:pStyle w:val="34"/>
              <w:jc w:val="both"/>
            </w:pPr>
            <w:r>
              <w:rPr>
                <w:rFonts w:hint="eastAsia"/>
              </w:rPr>
              <w:t>武平县平川街道西环路武平体育馆旁</w:t>
            </w:r>
          </w:p>
        </w:tc>
        <w:tc>
          <w:tcPr>
            <w:tcW w:w="393" w:type="pct"/>
            <w:tcBorders>
              <w:top w:val="nil"/>
              <w:left w:val="nil"/>
              <w:bottom w:val="single" w:color="auto" w:sz="4" w:space="0"/>
              <w:right w:val="single" w:color="auto" w:sz="4" w:space="0"/>
            </w:tcBorders>
            <w:shd w:val="clear" w:color="auto" w:fill="auto"/>
            <w:vAlign w:val="center"/>
          </w:tcPr>
          <w:p w14:paraId="2B0CDB75">
            <w:pPr>
              <w:pStyle w:val="34"/>
            </w:pPr>
            <w:r>
              <w:rPr>
                <w:rFonts w:hint="eastAsia"/>
              </w:rPr>
              <w:t>20</w:t>
            </w:r>
          </w:p>
        </w:tc>
        <w:tc>
          <w:tcPr>
            <w:tcW w:w="393" w:type="pct"/>
            <w:tcBorders>
              <w:top w:val="nil"/>
              <w:left w:val="nil"/>
              <w:bottom w:val="single" w:color="auto" w:sz="4" w:space="0"/>
              <w:right w:val="single" w:color="auto" w:sz="4" w:space="0"/>
            </w:tcBorders>
            <w:shd w:val="clear" w:color="auto" w:fill="auto"/>
            <w:vAlign w:val="center"/>
          </w:tcPr>
          <w:p w14:paraId="497D6072">
            <w:pPr>
              <w:pStyle w:val="34"/>
            </w:pPr>
            <w:r>
              <w:rPr>
                <w:rFonts w:hint="eastAsia"/>
              </w:rPr>
              <w:t>8</w:t>
            </w:r>
          </w:p>
        </w:tc>
        <w:tc>
          <w:tcPr>
            <w:tcW w:w="708" w:type="pct"/>
            <w:tcBorders>
              <w:top w:val="nil"/>
              <w:left w:val="nil"/>
              <w:bottom w:val="single" w:color="auto" w:sz="4" w:space="0"/>
              <w:right w:val="single" w:color="auto" w:sz="4" w:space="0"/>
            </w:tcBorders>
            <w:shd w:val="clear" w:color="auto" w:fill="auto"/>
            <w:vAlign w:val="center"/>
          </w:tcPr>
          <w:p w14:paraId="5852798F">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365B6EEB">
            <w:pPr>
              <w:pStyle w:val="34"/>
            </w:pPr>
            <w:r>
              <w:rPr>
                <w:rFonts w:hint="eastAsia"/>
              </w:rPr>
              <w:t>2025-2026年</w:t>
            </w:r>
          </w:p>
        </w:tc>
      </w:tr>
      <w:tr w14:paraId="4AD72265">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B5B786C">
            <w:pPr>
              <w:pStyle w:val="34"/>
            </w:pPr>
            <w:r>
              <w:rPr>
                <w:rFonts w:hint="eastAsia"/>
              </w:rPr>
              <w:t>9</w:t>
            </w:r>
          </w:p>
        </w:tc>
        <w:tc>
          <w:tcPr>
            <w:tcW w:w="1090" w:type="pct"/>
            <w:tcBorders>
              <w:top w:val="nil"/>
              <w:left w:val="nil"/>
              <w:bottom w:val="single" w:color="auto" w:sz="4" w:space="0"/>
              <w:right w:val="single" w:color="auto" w:sz="4" w:space="0"/>
            </w:tcBorders>
            <w:shd w:val="clear" w:color="auto" w:fill="auto"/>
            <w:vAlign w:val="center"/>
          </w:tcPr>
          <w:p w14:paraId="0B666738">
            <w:pPr>
              <w:pStyle w:val="34"/>
            </w:pPr>
            <w:r>
              <w:rPr>
                <w:rFonts w:hint="eastAsia"/>
              </w:rPr>
              <w:t>碧水公园充电站</w:t>
            </w:r>
          </w:p>
        </w:tc>
        <w:tc>
          <w:tcPr>
            <w:tcW w:w="1415" w:type="pct"/>
            <w:tcBorders>
              <w:top w:val="nil"/>
              <w:left w:val="nil"/>
              <w:bottom w:val="single" w:color="auto" w:sz="4" w:space="0"/>
              <w:right w:val="single" w:color="auto" w:sz="4" w:space="0"/>
            </w:tcBorders>
            <w:shd w:val="clear" w:color="auto" w:fill="auto"/>
            <w:vAlign w:val="center"/>
          </w:tcPr>
          <w:p w14:paraId="37864E49">
            <w:pPr>
              <w:pStyle w:val="34"/>
              <w:jc w:val="both"/>
            </w:pPr>
            <w:r>
              <w:rPr>
                <w:rFonts w:hint="eastAsia"/>
              </w:rPr>
              <w:t>武平县平川街道平川路碧水公园停车场</w:t>
            </w:r>
          </w:p>
        </w:tc>
        <w:tc>
          <w:tcPr>
            <w:tcW w:w="393" w:type="pct"/>
            <w:tcBorders>
              <w:top w:val="nil"/>
              <w:left w:val="nil"/>
              <w:bottom w:val="single" w:color="auto" w:sz="4" w:space="0"/>
              <w:right w:val="single" w:color="auto" w:sz="4" w:space="0"/>
            </w:tcBorders>
            <w:shd w:val="clear" w:color="auto" w:fill="auto"/>
            <w:vAlign w:val="center"/>
          </w:tcPr>
          <w:p w14:paraId="65DAA3CE">
            <w:pPr>
              <w:pStyle w:val="34"/>
            </w:pPr>
            <w:r>
              <w:rPr>
                <w:rFonts w:hint="eastAsia"/>
              </w:rPr>
              <w:t>15</w:t>
            </w:r>
          </w:p>
        </w:tc>
        <w:tc>
          <w:tcPr>
            <w:tcW w:w="393" w:type="pct"/>
            <w:tcBorders>
              <w:top w:val="nil"/>
              <w:left w:val="nil"/>
              <w:bottom w:val="single" w:color="auto" w:sz="4" w:space="0"/>
              <w:right w:val="single" w:color="auto" w:sz="4" w:space="0"/>
            </w:tcBorders>
            <w:shd w:val="clear" w:color="auto" w:fill="auto"/>
            <w:vAlign w:val="center"/>
          </w:tcPr>
          <w:p w14:paraId="5B87E82C">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41DE4138">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66ED9592">
            <w:pPr>
              <w:pStyle w:val="34"/>
            </w:pPr>
            <w:r>
              <w:rPr>
                <w:rFonts w:hint="eastAsia"/>
              </w:rPr>
              <w:t>2025-2026年</w:t>
            </w:r>
          </w:p>
        </w:tc>
      </w:tr>
      <w:tr w14:paraId="5DBCD111">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82181D0">
            <w:pPr>
              <w:pStyle w:val="34"/>
            </w:pPr>
            <w:r>
              <w:rPr>
                <w:rFonts w:hint="eastAsia"/>
              </w:rPr>
              <w:t>10</w:t>
            </w:r>
          </w:p>
        </w:tc>
        <w:tc>
          <w:tcPr>
            <w:tcW w:w="1090" w:type="pct"/>
            <w:tcBorders>
              <w:top w:val="nil"/>
              <w:left w:val="nil"/>
              <w:bottom w:val="single" w:color="auto" w:sz="4" w:space="0"/>
              <w:right w:val="single" w:color="auto" w:sz="4" w:space="0"/>
            </w:tcBorders>
            <w:shd w:val="clear" w:color="auto" w:fill="auto"/>
            <w:vAlign w:val="center"/>
          </w:tcPr>
          <w:p w14:paraId="4915295E">
            <w:pPr>
              <w:pStyle w:val="34"/>
            </w:pPr>
            <w:r>
              <w:rPr>
                <w:rFonts w:hint="eastAsia"/>
              </w:rPr>
              <w:t>武平县政府充电站</w:t>
            </w:r>
          </w:p>
        </w:tc>
        <w:tc>
          <w:tcPr>
            <w:tcW w:w="1415" w:type="pct"/>
            <w:tcBorders>
              <w:top w:val="nil"/>
              <w:left w:val="nil"/>
              <w:bottom w:val="single" w:color="auto" w:sz="4" w:space="0"/>
              <w:right w:val="single" w:color="auto" w:sz="4" w:space="0"/>
            </w:tcBorders>
            <w:shd w:val="clear" w:color="auto" w:fill="auto"/>
            <w:vAlign w:val="center"/>
          </w:tcPr>
          <w:p w14:paraId="4BF2FF3B">
            <w:pPr>
              <w:pStyle w:val="34"/>
              <w:jc w:val="both"/>
            </w:pPr>
            <w:r>
              <w:rPr>
                <w:rFonts w:hint="eastAsia"/>
              </w:rPr>
              <w:t>武平县人民政府内部停车场</w:t>
            </w:r>
          </w:p>
        </w:tc>
        <w:tc>
          <w:tcPr>
            <w:tcW w:w="393" w:type="pct"/>
            <w:tcBorders>
              <w:top w:val="nil"/>
              <w:left w:val="nil"/>
              <w:bottom w:val="single" w:color="auto" w:sz="4" w:space="0"/>
              <w:right w:val="single" w:color="auto" w:sz="4" w:space="0"/>
            </w:tcBorders>
            <w:shd w:val="clear" w:color="auto" w:fill="auto"/>
            <w:vAlign w:val="center"/>
          </w:tcPr>
          <w:p w14:paraId="4FFDE19A">
            <w:pPr>
              <w:pStyle w:val="34"/>
            </w:pPr>
            <w:r>
              <w:rPr>
                <w:rFonts w:hint="eastAsia"/>
              </w:rPr>
              <w:t>30</w:t>
            </w:r>
          </w:p>
        </w:tc>
        <w:tc>
          <w:tcPr>
            <w:tcW w:w="393" w:type="pct"/>
            <w:tcBorders>
              <w:top w:val="nil"/>
              <w:left w:val="nil"/>
              <w:bottom w:val="single" w:color="auto" w:sz="4" w:space="0"/>
              <w:right w:val="single" w:color="auto" w:sz="4" w:space="0"/>
            </w:tcBorders>
            <w:shd w:val="clear" w:color="auto" w:fill="auto"/>
            <w:vAlign w:val="center"/>
          </w:tcPr>
          <w:p w14:paraId="651E896F">
            <w:pPr>
              <w:pStyle w:val="34"/>
            </w:pPr>
            <w:r>
              <w:rPr>
                <w:rFonts w:hint="eastAsia"/>
              </w:rPr>
              <w:t>12</w:t>
            </w:r>
          </w:p>
        </w:tc>
        <w:tc>
          <w:tcPr>
            <w:tcW w:w="708" w:type="pct"/>
            <w:tcBorders>
              <w:top w:val="nil"/>
              <w:left w:val="nil"/>
              <w:bottom w:val="single" w:color="auto" w:sz="4" w:space="0"/>
              <w:right w:val="single" w:color="auto" w:sz="4" w:space="0"/>
            </w:tcBorders>
            <w:shd w:val="clear" w:color="auto" w:fill="auto"/>
            <w:vAlign w:val="center"/>
          </w:tcPr>
          <w:p w14:paraId="0E2CFB73">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1C498D94">
            <w:pPr>
              <w:pStyle w:val="34"/>
            </w:pPr>
            <w:r>
              <w:rPr>
                <w:rFonts w:hint="eastAsia"/>
              </w:rPr>
              <w:t>2025-2026年</w:t>
            </w:r>
          </w:p>
        </w:tc>
      </w:tr>
      <w:tr w14:paraId="2B7BE71A">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9612E99">
            <w:pPr>
              <w:pStyle w:val="34"/>
            </w:pPr>
            <w:r>
              <w:rPr>
                <w:rFonts w:hint="eastAsia"/>
              </w:rPr>
              <w:t>11</w:t>
            </w:r>
          </w:p>
        </w:tc>
        <w:tc>
          <w:tcPr>
            <w:tcW w:w="1090" w:type="pct"/>
            <w:tcBorders>
              <w:top w:val="nil"/>
              <w:left w:val="nil"/>
              <w:bottom w:val="single" w:color="auto" w:sz="4" w:space="0"/>
              <w:right w:val="single" w:color="auto" w:sz="4" w:space="0"/>
            </w:tcBorders>
            <w:shd w:val="clear" w:color="auto" w:fill="auto"/>
            <w:vAlign w:val="center"/>
          </w:tcPr>
          <w:p w14:paraId="71891B55">
            <w:pPr>
              <w:pStyle w:val="34"/>
            </w:pPr>
            <w:r>
              <w:rPr>
                <w:rFonts w:hint="eastAsia"/>
              </w:rPr>
              <w:t>武平县文博园充电站</w:t>
            </w:r>
          </w:p>
        </w:tc>
        <w:tc>
          <w:tcPr>
            <w:tcW w:w="1415" w:type="pct"/>
            <w:tcBorders>
              <w:top w:val="nil"/>
              <w:left w:val="nil"/>
              <w:bottom w:val="single" w:color="auto" w:sz="4" w:space="0"/>
              <w:right w:val="single" w:color="auto" w:sz="4" w:space="0"/>
            </w:tcBorders>
            <w:shd w:val="clear" w:color="auto" w:fill="auto"/>
            <w:vAlign w:val="center"/>
          </w:tcPr>
          <w:p w14:paraId="6B066063">
            <w:pPr>
              <w:pStyle w:val="34"/>
              <w:jc w:val="both"/>
            </w:pPr>
            <w:r>
              <w:rPr>
                <w:rFonts w:hint="eastAsia"/>
              </w:rPr>
              <w:t>武平县平川街道文博园前广场停车场</w:t>
            </w:r>
          </w:p>
        </w:tc>
        <w:tc>
          <w:tcPr>
            <w:tcW w:w="393" w:type="pct"/>
            <w:tcBorders>
              <w:top w:val="nil"/>
              <w:left w:val="nil"/>
              <w:bottom w:val="single" w:color="auto" w:sz="4" w:space="0"/>
              <w:right w:val="single" w:color="auto" w:sz="4" w:space="0"/>
            </w:tcBorders>
            <w:shd w:val="clear" w:color="auto" w:fill="auto"/>
            <w:vAlign w:val="center"/>
          </w:tcPr>
          <w:p w14:paraId="7C282111">
            <w:pPr>
              <w:pStyle w:val="34"/>
            </w:pPr>
            <w:r>
              <w:rPr>
                <w:rFonts w:hint="eastAsia"/>
              </w:rPr>
              <w:t>30</w:t>
            </w:r>
          </w:p>
        </w:tc>
        <w:tc>
          <w:tcPr>
            <w:tcW w:w="393" w:type="pct"/>
            <w:tcBorders>
              <w:top w:val="nil"/>
              <w:left w:val="nil"/>
              <w:bottom w:val="single" w:color="auto" w:sz="4" w:space="0"/>
              <w:right w:val="single" w:color="auto" w:sz="4" w:space="0"/>
            </w:tcBorders>
            <w:shd w:val="clear" w:color="auto" w:fill="auto"/>
            <w:vAlign w:val="center"/>
          </w:tcPr>
          <w:p w14:paraId="3142D46B">
            <w:pPr>
              <w:pStyle w:val="34"/>
            </w:pPr>
            <w:r>
              <w:rPr>
                <w:rFonts w:hint="eastAsia"/>
              </w:rPr>
              <w:t>8</w:t>
            </w:r>
          </w:p>
        </w:tc>
        <w:tc>
          <w:tcPr>
            <w:tcW w:w="708" w:type="pct"/>
            <w:tcBorders>
              <w:top w:val="nil"/>
              <w:left w:val="nil"/>
              <w:bottom w:val="single" w:color="auto" w:sz="4" w:space="0"/>
              <w:right w:val="single" w:color="auto" w:sz="4" w:space="0"/>
            </w:tcBorders>
            <w:shd w:val="clear" w:color="auto" w:fill="auto"/>
            <w:vAlign w:val="center"/>
          </w:tcPr>
          <w:p w14:paraId="410519B8">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4678E035">
            <w:pPr>
              <w:pStyle w:val="34"/>
            </w:pPr>
            <w:r>
              <w:rPr>
                <w:rFonts w:hint="eastAsia"/>
              </w:rPr>
              <w:t>2025-2026年</w:t>
            </w:r>
          </w:p>
        </w:tc>
      </w:tr>
      <w:tr w14:paraId="2F8E130F">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7745563">
            <w:pPr>
              <w:pStyle w:val="34"/>
            </w:pPr>
            <w:r>
              <w:rPr>
                <w:rFonts w:hint="eastAsia"/>
              </w:rPr>
              <w:t>12</w:t>
            </w:r>
          </w:p>
        </w:tc>
        <w:tc>
          <w:tcPr>
            <w:tcW w:w="1090" w:type="pct"/>
            <w:tcBorders>
              <w:top w:val="nil"/>
              <w:left w:val="nil"/>
              <w:bottom w:val="single" w:color="auto" w:sz="4" w:space="0"/>
              <w:right w:val="single" w:color="auto" w:sz="4" w:space="0"/>
            </w:tcBorders>
            <w:shd w:val="clear" w:color="auto" w:fill="auto"/>
            <w:vAlign w:val="center"/>
          </w:tcPr>
          <w:p w14:paraId="2FB71775">
            <w:pPr>
              <w:pStyle w:val="34"/>
            </w:pPr>
            <w:r>
              <w:rPr>
                <w:rFonts w:hint="eastAsia"/>
              </w:rPr>
              <w:t>省级科技孵化器四期充电站</w:t>
            </w:r>
          </w:p>
        </w:tc>
        <w:tc>
          <w:tcPr>
            <w:tcW w:w="1415" w:type="pct"/>
            <w:tcBorders>
              <w:top w:val="nil"/>
              <w:left w:val="nil"/>
              <w:bottom w:val="single" w:color="auto" w:sz="4" w:space="0"/>
              <w:right w:val="single" w:color="auto" w:sz="4" w:space="0"/>
            </w:tcBorders>
            <w:shd w:val="clear" w:color="auto" w:fill="auto"/>
            <w:vAlign w:val="center"/>
          </w:tcPr>
          <w:p w14:paraId="2F091F1A">
            <w:pPr>
              <w:pStyle w:val="34"/>
              <w:jc w:val="both"/>
            </w:pPr>
            <w:r>
              <w:rPr>
                <w:rFonts w:hint="eastAsia"/>
              </w:rPr>
              <w:t>武平县省级科技孵化器四期</w:t>
            </w:r>
          </w:p>
        </w:tc>
        <w:tc>
          <w:tcPr>
            <w:tcW w:w="393" w:type="pct"/>
            <w:tcBorders>
              <w:top w:val="nil"/>
              <w:left w:val="nil"/>
              <w:bottom w:val="single" w:color="auto" w:sz="4" w:space="0"/>
              <w:right w:val="single" w:color="auto" w:sz="4" w:space="0"/>
            </w:tcBorders>
            <w:shd w:val="clear" w:color="auto" w:fill="auto"/>
            <w:vAlign w:val="center"/>
          </w:tcPr>
          <w:p w14:paraId="22789E29">
            <w:pPr>
              <w:pStyle w:val="34"/>
            </w:pPr>
            <w:r>
              <w:rPr>
                <w:rFonts w:hint="eastAsia"/>
              </w:rPr>
              <w:t>15</w:t>
            </w:r>
          </w:p>
        </w:tc>
        <w:tc>
          <w:tcPr>
            <w:tcW w:w="393" w:type="pct"/>
            <w:tcBorders>
              <w:top w:val="nil"/>
              <w:left w:val="nil"/>
              <w:bottom w:val="single" w:color="auto" w:sz="4" w:space="0"/>
              <w:right w:val="single" w:color="auto" w:sz="4" w:space="0"/>
            </w:tcBorders>
            <w:shd w:val="clear" w:color="auto" w:fill="auto"/>
            <w:vAlign w:val="center"/>
          </w:tcPr>
          <w:p w14:paraId="1BCF736B">
            <w:pPr>
              <w:pStyle w:val="34"/>
            </w:pPr>
            <w:r>
              <w:rPr>
                <w:rFonts w:hint="eastAsia"/>
              </w:rPr>
              <w:t>5</w:t>
            </w:r>
          </w:p>
        </w:tc>
        <w:tc>
          <w:tcPr>
            <w:tcW w:w="708" w:type="pct"/>
            <w:tcBorders>
              <w:top w:val="nil"/>
              <w:left w:val="nil"/>
              <w:bottom w:val="single" w:color="auto" w:sz="4" w:space="0"/>
              <w:right w:val="single" w:color="auto" w:sz="4" w:space="0"/>
            </w:tcBorders>
            <w:shd w:val="clear" w:color="auto" w:fill="auto"/>
            <w:vAlign w:val="center"/>
          </w:tcPr>
          <w:p w14:paraId="4D2E19BF">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65C3C6E2">
            <w:pPr>
              <w:pStyle w:val="34"/>
            </w:pPr>
            <w:r>
              <w:rPr>
                <w:rFonts w:hint="eastAsia"/>
              </w:rPr>
              <w:t>2025-2026年</w:t>
            </w:r>
          </w:p>
        </w:tc>
      </w:tr>
      <w:tr w14:paraId="2A41D22A">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E544753">
            <w:pPr>
              <w:pStyle w:val="34"/>
            </w:pPr>
            <w:r>
              <w:rPr>
                <w:rFonts w:hint="eastAsia"/>
              </w:rPr>
              <w:t>13</w:t>
            </w:r>
          </w:p>
        </w:tc>
        <w:tc>
          <w:tcPr>
            <w:tcW w:w="1090" w:type="pct"/>
            <w:tcBorders>
              <w:top w:val="nil"/>
              <w:left w:val="nil"/>
              <w:bottom w:val="single" w:color="auto" w:sz="4" w:space="0"/>
              <w:right w:val="single" w:color="auto" w:sz="4" w:space="0"/>
            </w:tcBorders>
            <w:shd w:val="clear" w:color="auto" w:fill="auto"/>
            <w:vAlign w:val="center"/>
          </w:tcPr>
          <w:p w14:paraId="082EC765">
            <w:pPr>
              <w:pStyle w:val="34"/>
            </w:pPr>
            <w:r>
              <w:rPr>
                <w:rFonts w:hint="eastAsia"/>
              </w:rPr>
              <w:t>武平职业中专学校充电站</w:t>
            </w:r>
          </w:p>
        </w:tc>
        <w:tc>
          <w:tcPr>
            <w:tcW w:w="1415" w:type="pct"/>
            <w:tcBorders>
              <w:top w:val="nil"/>
              <w:left w:val="nil"/>
              <w:bottom w:val="single" w:color="auto" w:sz="4" w:space="0"/>
              <w:right w:val="single" w:color="auto" w:sz="4" w:space="0"/>
            </w:tcBorders>
            <w:shd w:val="clear" w:color="auto" w:fill="auto"/>
            <w:vAlign w:val="center"/>
          </w:tcPr>
          <w:p w14:paraId="2688BF71">
            <w:pPr>
              <w:pStyle w:val="34"/>
              <w:jc w:val="both"/>
            </w:pPr>
            <w:r>
              <w:rPr>
                <w:rFonts w:hint="eastAsia"/>
              </w:rPr>
              <w:t>武平县平川街道七坊社区武平职业中专学校</w:t>
            </w:r>
          </w:p>
        </w:tc>
        <w:tc>
          <w:tcPr>
            <w:tcW w:w="393" w:type="pct"/>
            <w:tcBorders>
              <w:top w:val="nil"/>
              <w:left w:val="nil"/>
              <w:bottom w:val="single" w:color="auto" w:sz="4" w:space="0"/>
              <w:right w:val="single" w:color="auto" w:sz="4" w:space="0"/>
            </w:tcBorders>
            <w:shd w:val="clear" w:color="auto" w:fill="auto"/>
            <w:vAlign w:val="center"/>
          </w:tcPr>
          <w:p w14:paraId="75C2C7F6">
            <w:pPr>
              <w:pStyle w:val="34"/>
            </w:pPr>
            <w:r>
              <w:rPr>
                <w:rFonts w:hint="eastAsia"/>
              </w:rPr>
              <w:t>20</w:t>
            </w:r>
          </w:p>
        </w:tc>
        <w:tc>
          <w:tcPr>
            <w:tcW w:w="393" w:type="pct"/>
            <w:tcBorders>
              <w:top w:val="nil"/>
              <w:left w:val="nil"/>
              <w:bottom w:val="single" w:color="auto" w:sz="4" w:space="0"/>
              <w:right w:val="single" w:color="auto" w:sz="4" w:space="0"/>
            </w:tcBorders>
            <w:shd w:val="clear" w:color="auto" w:fill="auto"/>
            <w:vAlign w:val="center"/>
          </w:tcPr>
          <w:p w14:paraId="174658D4">
            <w:pPr>
              <w:pStyle w:val="34"/>
            </w:pPr>
            <w:r>
              <w:rPr>
                <w:rFonts w:hint="eastAsia"/>
              </w:rPr>
              <w:t>10</w:t>
            </w:r>
          </w:p>
        </w:tc>
        <w:tc>
          <w:tcPr>
            <w:tcW w:w="708" w:type="pct"/>
            <w:tcBorders>
              <w:top w:val="nil"/>
              <w:left w:val="nil"/>
              <w:bottom w:val="single" w:color="auto" w:sz="4" w:space="0"/>
              <w:right w:val="single" w:color="auto" w:sz="4" w:space="0"/>
            </w:tcBorders>
            <w:shd w:val="clear" w:color="auto" w:fill="auto"/>
            <w:vAlign w:val="center"/>
          </w:tcPr>
          <w:p w14:paraId="7111D8D1">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1591C5F7">
            <w:pPr>
              <w:pStyle w:val="34"/>
            </w:pPr>
            <w:r>
              <w:rPr>
                <w:rFonts w:hint="eastAsia"/>
              </w:rPr>
              <w:t>2025-2026年</w:t>
            </w:r>
          </w:p>
        </w:tc>
      </w:tr>
      <w:tr w14:paraId="344A12D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BACEDDB">
            <w:pPr>
              <w:pStyle w:val="34"/>
            </w:pPr>
            <w:r>
              <w:rPr>
                <w:rFonts w:hint="eastAsia"/>
              </w:rPr>
              <w:t>14</w:t>
            </w:r>
          </w:p>
        </w:tc>
        <w:tc>
          <w:tcPr>
            <w:tcW w:w="1090" w:type="pct"/>
            <w:tcBorders>
              <w:top w:val="nil"/>
              <w:left w:val="nil"/>
              <w:bottom w:val="single" w:color="auto" w:sz="4" w:space="0"/>
              <w:right w:val="single" w:color="auto" w:sz="4" w:space="0"/>
            </w:tcBorders>
            <w:shd w:val="clear" w:color="auto" w:fill="auto"/>
            <w:vAlign w:val="center"/>
          </w:tcPr>
          <w:p w14:paraId="518640E0">
            <w:pPr>
              <w:pStyle w:val="34"/>
            </w:pPr>
            <w:r>
              <w:rPr>
                <w:rFonts w:hint="eastAsia"/>
              </w:rPr>
              <w:t>武平县儿童乐园充电站</w:t>
            </w:r>
          </w:p>
        </w:tc>
        <w:tc>
          <w:tcPr>
            <w:tcW w:w="1415" w:type="pct"/>
            <w:tcBorders>
              <w:top w:val="nil"/>
              <w:left w:val="nil"/>
              <w:bottom w:val="single" w:color="auto" w:sz="4" w:space="0"/>
              <w:right w:val="single" w:color="auto" w:sz="4" w:space="0"/>
            </w:tcBorders>
            <w:shd w:val="clear" w:color="auto" w:fill="auto"/>
            <w:vAlign w:val="center"/>
          </w:tcPr>
          <w:p w14:paraId="3F47CE3E">
            <w:pPr>
              <w:pStyle w:val="34"/>
              <w:jc w:val="both"/>
            </w:pPr>
            <w:r>
              <w:rPr>
                <w:rFonts w:hint="eastAsia"/>
              </w:rPr>
              <w:t>武平县城厢镇始通村儿童乐园停车场</w:t>
            </w:r>
          </w:p>
        </w:tc>
        <w:tc>
          <w:tcPr>
            <w:tcW w:w="393" w:type="pct"/>
            <w:tcBorders>
              <w:top w:val="nil"/>
              <w:left w:val="nil"/>
              <w:bottom w:val="single" w:color="auto" w:sz="4" w:space="0"/>
              <w:right w:val="single" w:color="auto" w:sz="4" w:space="0"/>
            </w:tcBorders>
            <w:shd w:val="clear" w:color="auto" w:fill="auto"/>
            <w:vAlign w:val="center"/>
          </w:tcPr>
          <w:p w14:paraId="1650541A">
            <w:pPr>
              <w:pStyle w:val="34"/>
            </w:pPr>
            <w:r>
              <w:rPr>
                <w:rFonts w:hint="eastAsia"/>
              </w:rPr>
              <w:t>12</w:t>
            </w:r>
          </w:p>
        </w:tc>
        <w:tc>
          <w:tcPr>
            <w:tcW w:w="393" w:type="pct"/>
            <w:tcBorders>
              <w:top w:val="nil"/>
              <w:left w:val="nil"/>
              <w:bottom w:val="single" w:color="auto" w:sz="4" w:space="0"/>
              <w:right w:val="single" w:color="auto" w:sz="4" w:space="0"/>
            </w:tcBorders>
            <w:shd w:val="clear" w:color="auto" w:fill="auto"/>
            <w:vAlign w:val="center"/>
          </w:tcPr>
          <w:p w14:paraId="5A42D848">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6446C647">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7D08C958">
            <w:pPr>
              <w:pStyle w:val="34"/>
            </w:pPr>
            <w:r>
              <w:rPr>
                <w:rFonts w:hint="eastAsia"/>
              </w:rPr>
              <w:t>2026-2027年</w:t>
            </w:r>
          </w:p>
        </w:tc>
      </w:tr>
      <w:tr w14:paraId="0A0053F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2B82154">
            <w:pPr>
              <w:pStyle w:val="34"/>
            </w:pPr>
            <w:r>
              <w:rPr>
                <w:rFonts w:hint="eastAsia"/>
              </w:rPr>
              <w:t>15</w:t>
            </w:r>
          </w:p>
        </w:tc>
        <w:tc>
          <w:tcPr>
            <w:tcW w:w="1090" w:type="pct"/>
            <w:tcBorders>
              <w:top w:val="nil"/>
              <w:left w:val="nil"/>
              <w:bottom w:val="single" w:color="auto" w:sz="4" w:space="0"/>
              <w:right w:val="single" w:color="auto" w:sz="4" w:space="0"/>
            </w:tcBorders>
            <w:shd w:val="clear" w:color="auto" w:fill="auto"/>
            <w:vAlign w:val="center"/>
          </w:tcPr>
          <w:p w14:paraId="07D7AC6D">
            <w:pPr>
              <w:pStyle w:val="34"/>
            </w:pPr>
            <w:r>
              <w:rPr>
                <w:rFonts w:hint="eastAsia"/>
              </w:rPr>
              <w:t>城厢镇香樟社区充电站</w:t>
            </w:r>
          </w:p>
        </w:tc>
        <w:tc>
          <w:tcPr>
            <w:tcW w:w="1415" w:type="pct"/>
            <w:tcBorders>
              <w:top w:val="nil"/>
              <w:left w:val="nil"/>
              <w:bottom w:val="single" w:color="auto" w:sz="4" w:space="0"/>
              <w:right w:val="single" w:color="auto" w:sz="4" w:space="0"/>
            </w:tcBorders>
            <w:shd w:val="clear" w:color="auto" w:fill="auto"/>
            <w:vAlign w:val="center"/>
          </w:tcPr>
          <w:p w14:paraId="4B5D340C">
            <w:pPr>
              <w:pStyle w:val="34"/>
              <w:jc w:val="both"/>
            </w:pPr>
            <w:r>
              <w:rPr>
                <w:rFonts w:hint="eastAsia"/>
              </w:rPr>
              <w:t>武平县城厢镇碧桂园天玺小区</w:t>
            </w:r>
          </w:p>
        </w:tc>
        <w:tc>
          <w:tcPr>
            <w:tcW w:w="393" w:type="pct"/>
            <w:tcBorders>
              <w:top w:val="nil"/>
              <w:left w:val="nil"/>
              <w:bottom w:val="single" w:color="auto" w:sz="4" w:space="0"/>
              <w:right w:val="single" w:color="auto" w:sz="4" w:space="0"/>
            </w:tcBorders>
            <w:shd w:val="clear" w:color="auto" w:fill="auto"/>
            <w:vAlign w:val="center"/>
          </w:tcPr>
          <w:p w14:paraId="18F23CE3">
            <w:pPr>
              <w:pStyle w:val="34"/>
            </w:pPr>
            <w:r>
              <w:rPr>
                <w:rFonts w:hint="eastAsia"/>
              </w:rPr>
              <w:t>22</w:t>
            </w:r>
          </w:p>
        </w:tc>
        <w:tc>
          <w:tcPr>
            <w:tcW w:w="393" w:type="pct"/>
            <w:tcBorders>
              <w:top w:val="nil"/>
              <w:left w:val="nil"/>
              <w:bottom w:val="single" w:color="auto" w:sz="4" w:space="0"/>
              <w:right w:val="single" w:color="auto" w:sz="4" w:space="0"/>
            </w:tcBorders>
            <w:shd w:val="clear" w:color="auto" w:fill="auto"/>
            <w:vAlign w:val="center"/>
          </w:tcPr>
          <w:p w14:paraId="6ACC2B5C">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7AEF07C9">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4F21F849">
            <w:pPr>
              <w:pStyle w:val="34"/>
            </w:pPr>
            <w:r>
              <w:rPr>
                <w:rFonts w:hint="eastAsia"/>
              </w:rPr>
              <w:t>2026-2027年</w:t>
            </w:r>
          </w:p>
        </w:tc>
      </w:tr>
      <w:tr w14:paraId="00117453">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073A12E">
            <w:pPr>
              <w:pStyle w:val="34"/>
            </w:pPr>
            <w:r>
              <w:rPr>
                <w:rFonts w:hint="eastAsia"/>
              </w:rPr>
              <w:t>16</w:t>
            </w:r>
          </w:p>
        </w:tc>
        <w:tc>
          <w:tcPr>
            <w:tcW w:w="1090" w:type="pct"/>
            <w:tcBorders>
              <w:top w:val="nil"/>
              <w:left w:val="nil"/>
              <w:bottom w:val="single" w:color="auto" w:sz="4" w:space="0"/>
              <w:right w:val="single" w:color="auto" w:sz="4" w:space="0"/>
            </w:tcBorders>
            <w:shd w:val="clear" w:color="auto" w:fill="auto"/>
            <w:vAlign w:val="center"/>
          </w:tcPr>
          <w:p w14:paraId="70C64300">
            <w:pPr>
              <w:pStyle w:val="34"/>
            </w:pPr>
            <w:r>
              <w:rPr>
                <w:rFonts w:hint="eastAsia"/>
              </w:rPr>
              <w:t>城厢镇凹坑村千鹭湖充电站</w:t>
            </w:r>
          </w:p>
        </w:tc>
        <w:tc>
          <w:tcPr>
            <w:tcW w:w="1415" w:type="pct"/>
            <w:tcBorders>
              <w:top w:val="nil"/>
              <w:left w:val="nil"/>
              <w:bottom w:val="single" w:color="auto" w:sz="4" w:space="0"/>
              <w:right w:val="single" w:color="auto" w:sz="4" w:space="0"/>
            </w:tcBorders>
            <w:shd w:val="clear" w:color="auto" w:fill="auto"/>
            <w:vAlign w:val="center"/>
          </w:tcPr>
          <w:p w14:paraId="6996EBFF">
            <w:pPr>
              <w:pStyle w:val="34"/>
              <w:jc w:val="both"/>
            </w:pPr>
            <w:r>
              <w:rPr>
                <w:rFonts w:hint="eastAsia"/>
              </w:rPr>
              <w:t>武平县千鹭湖西门</w:t>
            </w:r>
          </w:p>
        </w:tc>
        <w:tc>
          <w:tcPr>
            <w:tcW w:w="393" w:type="pct"/>
            <w:tcBorders>
              <w:top w:val="nil"/>
              <w:left w:val="nil"/>
              <w:bottom w:val="single" w:color="auto" w:sz="4" w:space="0"/>
              <w:right w:val="single" w:color="auto" w:sz="4" w:space="0"/>
            </w:tcBorders>
            <w:shd w:val="clear" w:color="auto" w:fill="auto"/>
            <w:vAlign w:val="center"/>
          </w:tcPr>
          <w:p w14:paraId="19CE1FA6">
            <w:pPr>
              <w:pStyle w:val="34"/>
            </w:pPr>
            <w:r>
              <w:rPr>
                <w:rFonts w:hint="eastAsia"/>
              </w:rPr>
              <w:t>22</w:t>
            </w:r>
          </w:p>
        </w:tc>
        <w:tc>
          <w:tcPr>
            <w:tcW w:w="393" w:type="pct"/>
            <w:tcBorders>
              <w:top w:val="nil"/>
              <w:left w:val="nil"/>
              <w:bottom w:val="single" w:color="auto" w:sz="4" w:space="0"/>
              <w:right w:val="single" w:color="auto" w:sz="4" w:space="0"/>
            </w:tcBorders>
            <w:shd w:val="clear" w:color="auto" w:fill="auto"/>
            <w:vAlign w:val="center"/>
          </w:tcPr>
          <w:p w14:paraId="646E2B8E">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2D0BC585">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5E66D9A7">
            <w:pPr>
              <w:pStyle w:val="34"/>
            </w:pPr>
            <w:r>
              <w:rPr>
                <w:rFonts w:hint="eastAsia"/>
              </w:rPr>
              <w:t>2026-2027年</w:t>
            </w:r>
          </w:p>
        </w:tc>
      </w:tr>
      <w:tr w14:paraId="25130AA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B49334A">
            <w:pPr>
              <w:pStyle w:val="34"/>
            </w:pPr>
            <w:r>
              <w:rPr>
                <w:rFonts w:hint="eastAsia"/>
              </w:rPr>
              <w:t>17</w:t>
            </w:r>
          </w:p>
        </w:tc>
        <w:tc>
          <w:tcPr>
            <w:tcW w:w="1090" w:type="pct"/>
            <w:tcBorders>
              <w:top w:val="nil"/>
              <w:left w:val="nil"/>
              <w:bottom w:val="single" w:color="auto" w:sz="4" w:space="0"/>
              <w:right w:val="single" w:color="auto" w:sz="4" w:space="0"/>
            </w:tcBorders>
            <w:shd w:val="clear" w:color="auto" w:fill="auto"/>
            <w:vAlign w:val="center"/>
          </w:tcPr>
          <w:p w14:paraId="311C6F79">
            <w:pPr>
              <w:pStyle w:val="34"/>
            </w:pPr>
            <w:r>
              <w:rPr>
                <w:rFonts w:hint="eastAsia"/>
              </w:rPr>
              <w:t>城厢镇梁野社区充电站</w:t>
            </w:r>
          </w:p>
        </w:tc>
        <w:tc>
          <w:tcPr>
            <w:tcW w:w="1415" w:type="pct"/>
            <w:tcBorders>
              <w:top w:val="nil"/>
              <w:left w:val="nil"/>
              <w:bottom w:val="single" w:color="auto" w:sz="4" w:space="0"/>
              <w:right w:val="single" w:color="auto" w:sz="4" w:space="0"/>
            </w:tcBorders>
            <w:shd w:val="clear" w:color="auto" w:fill="auto"/>
            <w:vAlign w:val="center"/>
          </w:tcPr>
          <w:p w14:paraId="27F6F50C">
            <w:pPr>
              <w:pStyle w:val="34"/>
              <w:jc w:val="both"/>
            </w:pPr>
            <w:r>
              <w:rPr>
                <w:rFonts w:hint="eastAsia"/>
              </w:rPr>
              <w:t>武平县城厢镇环城东路客都汇停车场</w:t>
            </w:r>
          </w:p>
        </w:tc>
        <w:tc>
          <w:tcPr>
            <w:tcW w:w="393" w:type="pct"/>
            <w:tcBorders>
              <w:top w:val="nil"/>
              <w:left w:val="nil"/>
              <w:bottom w:val="single" w:color="auto" w:sz="4" w:space="0"/>
              <w:right w:val="single" w:color="auto" w:sz="4" w:space="0"/>
            </w:tcBorders>
            <w:shd w:val="clear" w:color="auto" w:fill="auto"/>
            <w:vAlign w:val="center"/>
          </w:tcPr>
          <w:p w14:paraId="59D26781">
            <w:pPr>
              <w:pStyle w:val="34"/>
            </w:pPr>
            <w:r>
              <w:rPr>
                <w:rFonts w:hint="eastAsia"/>
              </w:rPr>
              <w:t>40</w:t>
            </w:r>
          </w:p>
        </w:tc>
        <w:tc>
          <w:tcPr>
            <w:tcW w:w="393" w:type="pct"/>
            <w:tcBorders>
              <w:top w:val="nil"/>
              <w:left w:val="nil"/>
              <w:bottom w:val="single" w:color="auto" w:sz="4" w:space="0"/>
              <w:right w:val="single" w:color="auto" w:sz="4" w:space="0"/>
            </w:tcBorders>
            <w:shd w:val="clear" w:color="auto" w:fill="auto"/>
            <w:vAlign w:val="center"/>
          </w:tcPr>
          <w:p w14:paraId="74F4FA91">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3460260E">
            <w:pPr>
              <w:pStyle w:val="34"/>
            </w:pPr>
            <w:r>
              <w:rPr>
                <w:rFonts w:hint="eastAsia"/>
              </w:rPr>
              <w:t>中心城区</w:t>
            </w:r>
          </w:p>
        </w:tc>
        <w:tc>
          <w:tcPr>
            <w:tcW w:w="679" w:type="pct"/>
            <w:tcBorders>
              <w:top w:val="nil"/>
              <w:left w:val="nil"/>
              <w:bottom w:val="single" w:color="auto" w:sz="4" w:space="0"/>
              <w:right w:val="single" w:color="auto" w:sz="4" w:space="0"/>
            </w:tcBorders>
            <w:shd w:val="clear" w:color="auto" w:fill="auto"/>
            <w:vAlign w:val="center"/>
          </w:tcPr>
          <w:p w14:paraId="1092C269">
            <w:pPr>
              <w:pStyle w:val="34"/>
            </w:pPr>
            <w:r>
              <w:rPr>
                <w:rFonts w:hint="eastAsia"/>
              </w:rPr>
              <w:t>2026-2027年</w:t>
            </w:r>
          </w:p>
        </w:tc>
      </w:tr>
      <w:tr w14:paraId="3563895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8437778">
            <w:pPr>
              <w:pStyle w:val="34"/>
            </w:pPr>
            <w:r>
              <w:rPr>
                <w:rFonts w:hint="eastAsia"/>
              </w:rPr>
              <w:t>18</w:t>
            </w:r>
          </w:p>
        </w:tc>
        <w:tc>
          <w:tcPr>
            <w:tcW w:w="1090" w:type="pct"/>
            <w:tcBorders>
              <w:top w:val="nil"/>
              <w:left w:val="nil"/>
              <w:bottom w:val="single" w:color="auto" w:sz="4" w:space="0"/>
              <w:right w:val="single" w:color="auto" w:sz="4" w:space="0"/>
            </w:tcBorders>
            <w:shd w:val="clear" w:color="auto" w:fill="auto"/>
            <w:vAlign w:val="center"/>
          </w:tcPr>
          <w:p w14:paraId="44A48E80">
            <w:pPr>
              <w:pStyle w:val="34"/>
            </w:pPr>
            <w:r>
              <w:rPr>
                <w:rFonts w:hint="eastAsia"/>
              </w:rPr>
              <w:t>万安镇政府充电站</w:t>
            </w:r>
          </w:p>
        </w:tc>
        <w:tc>
          <w:tcPr>
            <w:tcW w:w="1415" w:type="pct"/>
            <w:tcBorders>
              <w:top w:val="nil"/>
              <w:left w:val="nil"/>
              <w:bottom w:val="single" w:color="auto" w:sz="4" w:space="0"/>
              <w:right w:val="single" w:color="auto" w:sz="4" w:space="0"/>
            </w:tcBorders>
            <w:shd w:val="clear" w:color="auto" w:fill="auto"/>
            <w:vAlign w:val="center"/>
          </w:tcPr>
          <w:p w14:paraId="09137022">
            <w:pPr>
              <w:pStyle w:val="34"/>
              <w:jc w:val="both"/>
            </w:pPr>
            <w:r>
              <w:rPr>
                <w:rFonts w:hint="eastAsia"/>
              </w:rPr>
              <w:t>武平县万安镇人民政府旁</w:t>
            </w:r>
          </w:p>
        </w:tc>
        <w:tc>
          <w:tcPr>
            <w:tcW w:w="393" w:type="pct"/>
            <w:tcBorders>
              <w:top w:val="nil"/>
              <w:left w:val="nil"/>
              <w:bottom w:val="single" w:color="auto" w:sz="4" w:space="0"/>
              <w:right w:val="single" w:color="auto" w:sz="4" w:space="0"/>
            </w:tcBorders>
            <w:shd w:val="clear" w:color="auto" w:fill="auto"/>
            <w:vAlign w:val="center"/>
          </w:tcPr>
          <w:p w14:paraId="645FB272">
            <w:pPr>
              <w:pStyle w:val="34"/>
            </w:pPr>
            <w:r>
              <w:rPr>
                <w:rFonts w:hint="eastAsia"/>
              </w:rPr>
              <w:t>16</w:t>
            </w:r>
          </w:p>
        </w:tc>
        <w:tc>
          <w:tcPr>
            <w:tcW w:w="393" w:type="pct"/>
            <w:tcBorders>
              <w:top w:val="nil"/>
              <w:left w:val="nil"/>
              <w:bottom w:val="single" w:color="auto" w:sz="4" w:space="0"/>
              <w:right w:val="single" w:color="auto" w:sz="4" w:space="0"/>
            </w:tcBorders>
            <w:shd w:val="clear" w:color="auto" w:fill="auto"/>
            <w:vAlign w:val="center"/>
          </w:tcPr>
          <w:p w14:paraId="7CDE9DAD">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55FEBE10">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68C9CF9A">
            <w:pPr>
              <w:pStyle w:val="34"/>
            </w:pPr>
            <w:r>
              <w:rPr>
                <w:rFonts w:hint="eastAsia"/>
              </w:rPr>
              <w:t>2025-2026年</w:t>
            </w:r>
          </w:p>
        </w:tc>
      </w:tr>
      <w:tr w14:paraId="75AAF79F">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7B07724">
            <w:pPr>
              <w:pStyle w:val="34"/>
            </w:pPr>
            <w:r>
              <w:rPr>
                <w:rFonts w:hint="eastAsia"/>
              </w:rPr>
              <w:t>19</w:t>
            </w:r>
          </w:p>
        </w:tc>
        <w:tc>
          <w:tcPr>
            <w:tcW w:w="1090" w:type="pct"/>
            <w:tcBorders>
              <w:top w:val="nil"/>
              <w:left w:val="nil"/>
              <w:bottom w:val="single" w:color="auto" w:sz="4" w:space="0"/>
              <w:right w:val="single" w:color="auto" w:sz="4" w:space="0"/>
            </w:tcBorders>
            <w:shd w:val="clear" w:color="auto" w:fill="auto"/>
            <w:vAlign w:val="center"/>
          </w:tcPr>
          <w:p w14:paraId="4A962DA9">
            <w:pPr>
              <w:pStyle w:val="34"/>
            </w:pPr>
            <w:r>
              <w:rPr>
                <w:rFonts w:hint="eastAsia"/>
              </w:rPr>
              <w:t>东留镇镇政府停车坪充电站</w:t>
            </w:r>
          </w:p>
        </w:tc>
        <w:tc>
          <w:tcPr>
            <w:tcW w:w="1415" w:type="pct"/>
            <w:tcBorders>
              <w:top w:val="nil"/>
              <w:left w:val="nil"/>
              <w:bottom w:val="single" w:color="auto" w:sz="4" w:space="0"/>
              <w:right w:val="single" w:color="auto" w:sz="4" w:space="0"/>
            </w:tcBorders>
            <w:shd w:val="clear" w:color="auto" w:fill="auto"/>
            <w:vAlign w:val="center"/>
          </w:tcPr>
          <w:p w14:paraId="568DFDCF">
            <w:pPr>
              <w:pStyle w:val="34"/>
              <w:jc w:val="both"/>
            </w:pPr>
            <w:r>
              <w:rPr>
                <w:rFonts w:hint="eastAsia"/>
              </w:rPr>
              <w:t>武平县东留镇人民政府</w:t>
            </w:r>
          </w:p>
        </w:tc>
        <w:tc>
          <w:tcPr>
            <w:tcW w:w="393" w:type="pct"/>
            <w:tcBorders>
              <w:top w:val="nil"/>
              <w:left w:val="nil"/>
              <w:bottom w:val="single" w:color="auto" w:sz="4" w:space="0"/>
              <w:right w:val="single" w:color="auto" w:sz="4" w:space="0"/>
            </w:tcBorders>
            <w:shd w:val="clear" w:color="auto" w:fill="auto"/>
            <w:vAlign w:val="center"/>
          </w:tcPr>
          <w:p w14:paraId="5FE73E08">
            <w:pPr>
              <w:pStyle w:val="34"/>
            </w:pPr>
            <w:r>
              <w:rPr>
                <w:rFonts w:hint="eastAsia"/>
              </w:rPr>
              <w:t>8</w:t>
            </w:r>
          </w:p>
        </w:tc>
        <w:tc>
          <w:tcPr>
            <w:tcW w:w="393" w:type="pct"/>
            <w:tcBorders>
              <w:top w:val="nil"/>
              <w:left w:val="nil"/>
              <w:bottom w:val="single" w:color="auto" w:sz="4" w:space="0"/>
              <w:right w:val="single" w:color="auto" w:sz="4" w:space="0"/>
            </w:tcBorders>
            <w:shd w:val="clear" w:color="auto" w:fill="auto"/>
            <w:vAlign w:val="center"/>
          </w:tcPr>
          <w:p w14:paraId="40D2ACE5">
            <w:pPr>
              <w:pStyle w:val="34"/>
            </w:pPr>
            <w:r>
              <w:rPr>
                <w:rFonts w:hint="eastAsia"/>
              </w:rPr>
              <w:t>5</w:t>
            </w:r>
          </w:p>
        </w:tc>
        <w:tc>
          <w:tcPr>
            <w:tcW w:w="708" w:type="pct"/>
            <w:tcBorders>
              <w:top w:val="nil"/>
              <w:left w:val="nil"/>
              <w:bottom w:val="single" w:color="auto" w:sz="4" w:space="0"/>
              <w:right w:val="single" w:color="auto" w:sz="4" w:space="0"/>
            </w:tcBorders>
            <w:shd w:val="clear" w:color="auto" w:fill="auto"/>
            <w:vAlign w:val="center"/>
          </w:tcPr>
          <w:p w14:paraId="43059499">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3718EDBE">
            <w:pPr>
              <w:pStyle w:val="34"/>
            </w:pPr>
            <w:r>
              <w:rPr>
                <w:rFonts w:hint="eastAsia"/>
              </w:rPr>
              <w:t>2025-2026年</w:t>
            </w:r>
          </w:p>
        </w:tc>
      </w:tr>
      <w:tr w14:paraId="1BA6679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6AA95A1">
            <w:pPr>
              <w:pStyle w:val="34"/>
            </w:pPr>
            <w:r>
              <w:rPr>
                <w:rFonts w:hint="eastAsia"/>
              </w:rPr>
              <w:t>20</w:t>
            </w:r>
          </w:p>
        </w:tc>
        <w:tc>
          <w:tcPr>
            <w:tcW w:w="1090" w:type="pct"/>
            <w:tcBorders>
              <w:top w:val="nil"/>
              <w:left w:val="nil"/>
              <w:bottom w:val="single" w:color="auto" w:sz="4" w:space="0"/>
              <w:right w:val="single" w:color="auto" w:sz="4" w:space="0"/>
            </w:tcBorders>
            <w:shd w:val="clear" w:color="auto" w:fill="auto"/>
            <w:vAlign w:val="center"/>
          </w:tcPr>
          <w:p w14:paraId="073E81E6">
            <w:pPr>
              <w:pStyle w:val="34"/>
            </w:pPr>
            <w:r>
              <w:rPr>
                <w:rFonts w:hint="eastAsia"/>
              </w:rPr>
              <w:t>东留镇黄坊村充电站</w:t>
            </w:r>
          </w:p>
        </w:tc>
        <w:tc>
          <w:tcPr>
            <w:tcW w:w="1415" w:type="pct"/>
            <w:tcBorders>
              <w:top w:val="nil"/>
              <w:left w:val="nil"/>
              <w:bottom w:val="single" w:color="auto" w:sz="4" w:space="0"/>
              <w:right w:val="single" w:color="auto" w:sz="4" w:space="0"/>
            </w:tcBorders>
            <w:shd w:val="clear" w:color="auto" w:fill="auto"/>
            <w:vAlign w:val="center"/>
          </w:tcPr>
          <w:p w14:paraId="5934823D">
            <w:pPr>
              <w:pStyle w:val="34"/>
              <w:jc w:val="both"/>
            </w:pPr>
            <w:r>
              <w:rPr>
                <w:rFonts w:hint="eastAsia"/>
              </w:rPr>
              <w:t>武平县东留镇黄坊村三产融合示范园</w:t>
            </w:r>
          </w:p>
        </w:tc>
        <w:tc>
          <w:tcPr>
            <w:tcW w:w="393" w:type="pct"/>
            <w:tcBorders>
              <w:top w:val="nil"/>
              <w:left w:val="nil"/>
              <w:bottom w:val="single" w:color="auto" w:sz="4" w:space="0"/>
              <w:right w:val="single" w:color="auto" w:sz="4" w:space="0"/>
            </w:tcBorders>
            <w:shd w:val="clear" w:color="auto" w:fill="auto"/>
            <w:vAlign w:val="center"/>
          </w:tcPr>
          <w:p w14:paraId="6AE5B7C5">
            <w:pPr>
              <w:pStyle w:val="34"/>
            </w:pPr>
            <w:r>
              <w:rPr>
                <w:rFonts w:hint="eastAsia"/>
              </w:rPr>
              <w:t>10</w:t>
            </w:r>
          </w:p>
        </w:tc>
        <w:tc>
          <w:tcPr>
            <w:tcW w:w="393" w:type="pct"/>
            <w:tcBorders>
              <w:top w:val="nil"/>
              <w:left w:val="nil"/>
              <w:bottom w:val="single" w:color="auto" w:sz="4" w:space="0"/>
              <w:right w:val="single" w:color="auto" w:sz="4" w:space="0"/>
            </w:tcBorders>
            <w:shd w:val="clear" w:color="auto" w:fill="auto"/>
            <w:vAlign w:val="center"/>
          </w:tcPr>
          <w:p w14:paraId="6421B084">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56416544">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318B911E">
            <w:pPr>
              <w:pStyle w:val="34"/>
            </w:pPr>
            <w:r>
              <w:rPr>
                <w:rFonts w:hint="eastAsia"/>
              </w:rPr>
              <w:t>2026-2027年</w:t>
            </w:r>
          </w:p>
        </w:tc>
      </w:tr>
      <w:tr w14:paraId="39735F9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AE909E4">
            <w:pPr>
              <w:pStyle w:val="34"/>
            </w:pPr>
            <w:r>
              <w:rPr>
                <w:rFonts w:hint="eastAsia"/>
              </w:rPr>
              <w:t>21</w:t>
            </w:r>
          </w:p>
        </w:tc>
        <w:tc>
          <w:tcPr>
            <w:tcW w:w="1090" w:type="pct"/>
            <w:tcBorders>
              <w:top w:val="nil"/>
              <w:left w:val="nil"/>
              <w:bottom w:val="single" w:color="auto" w:sz="4" w:space="0"/>
              <w:right w:val="single" w:color="auto" w:sz="4" w:space="0"/>
            </w:tcBorders>
            <w:shd w:val="clear" w:color="auto" w:fill="auto"/>
            <w:vAlign w:val="center"/>
          </w:tcPr>
          <w:p w14:paraId="688D0939">
            <w:pPr>
              <w:pStyle w:val="34"/>
            </w:pPr>
            <w:r>
              <w:rPr>
                <w:rFonts w:hint="eastAsia"/>
              </w:rPr>
              <w:t>城厢镇尧禄村旅游充电站</w:t>
            </w:r>
          </w:p>
        </w:tc>
        <w:tc>
          <w:tcPr>
            <w:tcW w:w="1415" w:type="pct"/>
            <w:tcBorders>
              <w:top w:val="nil"/>
              <w:left w:val="nil"/>
              <w:bottom w:val="single" w:color="auto" w:sz="4" w:space="0"/>
              <w:right w:val="single" w:color="auto" w:sz="4" w:space="0"/>
            </w:tcBorders>
            <w:shd w:val="clear" w:color="auto" w:fill="auto"/>
            <w:vAlign w:val="center"/>
          </w:tcPr>
          <w:p w14:paraId="5A106320">
            <w:pPr>
              <w:pStyle w:val="34"/>
              <w:jc w:val="both"/>
            </w:pPr>
            <w:r>
              <w:rPr>
                <w:rFonts w:hint="eastAsia"/>
              </w:rPr>
              <w:t>武平县城厢镇尧禄村</w:t>
            </w:r>
          </w:p>
        </w:tc>
        <w:tc>
          <w:tcPr>
            <w:tcW w:w="393" w:type="pct"/>
            <w:tcBorders>
              <w:top w:val="nil"/>
              <w:left w:val="nil"/>
              <w:bottom w:val="single" w:color="auto" w:sz="4" w:space="0"/>
              <w:right w:val="single" w:color="auto" w:sz="4" w:space="0"/>
            </w:tcBorders>
            <w:shd w:val="clear" w:color="auto" w:fill="auto"/>
            <w:vAlign w:val="center"/>
          </w:tcPr>
          <w:p w14:paraId="2DF6010A">
            <w:pPr>
              <w:pStyle w:val="34"/>
            </w:pPr>
            <w:r>
              <w:rPr>
                <w:rFonts w:hint="eastAsia"/>
              </w:rPr>
              <w:t>10</w:t>
            </w:r>
          </w:p>
        </w:tc>
        <w:tc>
          <w:tcPr>
            <w:tcW w:w="393" w:type="pct"/>
            <w:tcBorders>
              <w:top w:val="nil"/>
              <w:left w:val="nil"/>
              <w:bottom w:val="single" w:color="auto" w:sz="4" w:space="0"/>
              <w:right w:val="single" w:color="auto" w:sz="4" w:space="0"/>
            </w:tcBorders>
            <w:shd w:val="clear" w:color="auto" w:fill="auto"/>
            <w:vAlign w:val="center"/>
          </w:tcPr>
          <w:p w14:paraId="5C34B45D">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7DD63604">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77862C50">
            <w:pPr>
              <w:pStyle w:val="34"/>
            </w:pPr>
            <w:r>
              <w:rPr>
                <w:rFonts w:hint="eastAsia"/>
              </w:rPr>
              <w:t>2026-2027年</w:t>
            </w:r>
          </w:p>
        </w:tc>
      </w:tr>
      <w:tr w14:paraId="532F29F3">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87C0B0C">
            <w:pPr>
              <w:pStyle w:val="34"/>
            </w:pPr>
            <w:r>
              <w:rPr>
                <w:rFonts w:hint="eastAsia"/>
              </w:rPr>
              <w:t>22</w:t>
            </w:r>
          </w:p>
        </w:tc>
        <w:tc>
          <w:tcPr>
            <w:tcW w:w="1090" w:type="pct"/>
            <w:tcBorders>
              <w:top w:val="nil"/>
              <w:left w:val="nil"/>
              <w:bottom w:val="single" w:color="auto" w:sz="4" w:space="0"/>
              <w:right w:val="single" w:color="auto" w:sz="4" w:space="0"/>
            </w:tcBorders>
            <w:shd w:val="clear" w:color="auto" w:fill="auto"/>
            <w:vAlign w:val="center"/>
          </w:tcPr>
          <w:p w14:paraId="7520EC93">
            <w:pPr>
              <w:pStyle w:val="34"/>
            </w:pPr>
            <w:r>
              <w:rPr>
                <w:rFonts w:hint="eastAsia"/>
              </w:rPr>
              <w:t>万安镇五里村充电站</w:t>
            </w:r>
          </w:p>
        </w:tc>
        <w:tc>
          <w:tcPr>
            <w:tcW w:w="1415" w:type="pct"/>
            <w:tcBorders>
              <w:top w:val="nil"/>
              <w:left w:val="nil"/>
              <w:bottom w:val="single" w:color="auto" w:sz="4" w:space="0"/>
              <w:right w:val="single" w:color="auto" w:sz="4" w:space="0"/>
            </w:tcBorders>
            <w:shd w:val="clear" w:color="auto" w:fill="auto"/>
            <w:vAlign w:val="center"/>
          </w:tcPr>
          <w:p w14:paraId="661D13DA">
            <w:pPr>
              <w:pStyle w:val="34"/>
              <w:jc w:val="both"/>
            </w:pPr>
            <w:r>
              <w:rPr>
                <w:rFonts w:hint="eastAsia"/>
              </w:rPr>
              <w:t>武平县万安镇五里村停车场</w:t>
            </w:r>
          </w:p>
        </w:tc>
        <w:tc>
          <w:tcPr>
            <w:tcW w:w="393" w:type="pct"/>
            <w:tcBorders>
              <w:top w:val="nil"/>
              <w:left w:val="nil"/>
              <w:bottom w:val="single" w:color="auto" w:sz="4" w:space="0"/>
              <w:right w:val="single" w:color="auto" w:sz="4" w:space="0"/>
            </w:tcBorders>
            <w:shd w:val="clear" w:color="auto" w:fill="auto"/>
            <w:vAlign w:val="center"/>
          </w:tcPr>
          <w:p w14:paraId="40B630A9">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5681CCAD">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FCD970C">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0022B941">
            <w:pPr>
              <w:pStyle w:val="34"/>
            </w:pPr>
            <w:r>
              <w:rPr>
                <w:rFonts w:hint="eastAsia"/>
              </w:rPr>
              <w:t>2027-2028年</w:t>
            </w:r>
          </w:p>
        </w:tc>
      </w:tr>
      <w:tr w14:paraId="690EFF6A">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4A43C0E">
            <w:pPr>
              <w:pStyle w:val="34"/>
            </w:pPr>
            <w:r>
              <w:rPr>
                <w:rFonts w:hint="eastAsia"/>
              </w:rPr>
              <w:t>23</w:t>
            </w:r>
          </w:p>
        </w:tc>
        <w:tc>
          <w:tcPr>
            <w:tcW w:w="1090" w:type="pct"/>
            <w:tcBorders>
              <w:top w:val="nil"/>
              <w:left w:val="nil"/>
              <w:bottom w:val="single" w:color="auto" w:sz="4" w:space="0"/>
              <w:right w:val="single" w:color="auto" w:sz="4" w:space="0"/>
            </w:tcBorders>
            <w:shd w:val="clear" w:color="auto" w:fill="auto"/>
            <w:vAlign w:val="center"/>
          </w:tcPr>
          <w:p w14:paraId="4F4B00DD">
            <w:pPr>
              <w:pStyle w:val="34"/>
            </w:pPr>
            <w:r>
              <w:rPr>
                <w:rFonts w:hint="eastAsia"/>
              </w:rPr>
              <w:t>万安镇贤溪村充电站</w:t>
            </w:r>
          </w:p>
        </w:tc>
        <w:tc>
          <w:tcPr>
            <w:tcW w:w="1415" w:type="pct"/>
            <w:tcBorders>
              <w:top w:val="nil"/>
              <w:left w:val="nil"/>
              <w:bottom w:val="single" w:color="auto" w:sz="4" w:space="0"/>
              <w:right w:val="single" w:color="auto" w:sz="4" w:space="0"/>
            </w:tcBorders>
            <w:shd w:val="clear" w:color="auto" w:fill="auto"/>
            <w:vAlign w:val="center"/>
          </w:tcPr>
          <w:p w14:paraId="02533F6D">
            <w:pPr>
              <w:pStyle w:val="34"/>
              <w:jc w:val="both"/>
            </w:pPr>
            <w:r>
              <w:rPr>
                <w:rFonts w:hint="eastAsia"/>
              </w:rPr>
              <w:t>武平县万安镇贤溪村村委会内</w:t>
            </w:r>
          </w:p>
        </w:tc>
        <w:tc>
          <w:tcPr>
            <w:tcW w:w="393" w:type="pct"/>
            <w:tcBorders>
              <w:top w:val="nil"/>
              <w:left w:val="nil"/>
              <w:bottom w:val="single" w:color="auto" w:sz="4" w:space="0"/>
              <w:right w:val="single" w:color="auto" w:sz="4" w:space="0"/>
            </w:tcBorders>
            <w:shd w:val="clear" w:color="auto" w:fill="auto"/>
            <w:vAlign w:val="center"/>
          </w:tcPr>
          <w:p w14:paraId="27FF366E">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16865CE8">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07D3CBE0">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52D783ED">
            <w:pPr>
              <w:pStyle w:val="34"/>
            </w:pPr>
            <w:r>
              <w:rPr>
                <w:rFonts w:hint="eastAsia"/>
              </w:rPr>
              <w:t>2027-2028年</w:t>
            </w:r>
          </w:p>
        </w:tc>
      </w:tr>
      <w:tr w14:paraId="2A8F4EB8">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770031C">
            <w:pPr>
              <w:pStyle w:val="34"/>
            </w:pPr>
            <w:r>
              <w:rPr>
                <w:rFonts w:hint="eastAsia"/>
              </w:rPr>
              <w:t>24</w:t>
            </w:r>
          </w:p>
        </w:tc>
        <w:tc>
          <w:tcPr>
            <w:tcW w:w="1090" w:type="pct"/>
            <w:tcBorders>
              <w:top w:val="nil"/>
              <w:left w:val="nil"/>
              <w:bottom w:val="single" w:color="auto" w:sz="4" w:space="0"/>
              <w:right w:val="single" w:color="auto" w:sz="4" w:space="0"/>
            </w:tcBorders>
            <w:shd w:val="clear" w:color="auto" w:fill="auto"/>
            <w:vAlign w:val="center"/>
          </w:tcPr>
          <w:p w14:paraId="0A727602">
            <w:pPr>
              <w:pStyle w:val="34"/>
            </w:pPr>
            <w:r>
              <w:rPr>
                <w:rFonts w:hint="eastAsia"/>
              </w:rPr>
              <w:t>东留镇中坊村充电站</w:t>
            </w:r>
          </w:p>
        </w:tc>
        <w:tc>
          <w:tcPr>
            <w:tcW w:w="1415" w:type="pct"/>
            <w:tcBorders>
              <w:top w:val="nil"/>
              <w:left w:val="nil"/>
              <w:bottom w:val="single" w:color="auto" w:sz="4" w:space="0"/>
              <w:right w:val="single" w:color="auto" w:sz="4" w:space="0"/>
            </w:tcBorders>
            <w:shd w:val="clear" w:color="auto" w:fill="auto"/>
            <w:vAlign w:val="center"/>
          </w:tcPr>
          <w:p w14:paraId="5496F9E4">
            <w:pPr>
              <w:pStyle w:val="34"/>
              <w:jc w:val="both"/>
            </w:pPr>
            <w:r>
              <w:rPr>
                <w:rFonts w:hint="eastAsia"/>
              </w:rPr>
              <w:t>武平县东留镇中坊村村委会内</w:t>
            </w:r>
          </w:p>
        </w:tc>
        <w:tc>
          <w:tcPr>
            <w:tcW w:w="393" w:type="pct"/>
            <w:tcBorders>
              <w:top w:val="nil"/>
              <w:left w:val="nil"/>
              <w:bottom w:val="single" w:color="auto" w:sz="4" w:space="0"/>
              <w:right w:val="single" w:color="auto" w:sz="4" w:space="0"/>
            </w:tcBorders>
            <w:shd w:val="clear" w:color="auto" w:fill="auto"/>
            <w:vAlign w:val="center"/>
          </w:tcPr>
          <w:p w14:paraId="24B357B8">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567C422C">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3568B9D9">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1205973B">
            <w:pPr>
              <w:pStyle w:val="34"/>
            </w:pPr>
            <w:r>
              <w:rPr>
                <w:rFonts w:hint="eastAsia"/>
              </w:rPr>
              <w:t>2027-2028年</w:t>
            </w:r>
          </w:p>
        </w:tc>
      </w:tr>
      <w:tr w14:paraId="1E43D5D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ED55A1C">
            <w:pPr>
              <w:pStyle w:val="34"/>
            </w:pPr>
            <w:r>
              <w:rPr>
                <w:rFonts w:hint="eastAsia"/>
              </w:rPr>
              <w:t>25</w:t>
            </w:r>
          </w:p>
        </w:tc>
        <w:tc>
          <w:tcPr>
            <w:tcW w:w="1090" w:type="pct"/>
            <w:tcBorders>
              <w:top w:val="nil"/>
              <w:left w:val="nil"/>
              <w:bottom w:val="single" w:color="auto" w:sz="4" w:space="0"/>
              <w:right w:val="single" w:color="auto" w:sz="4" w:space="0"/>
            </w:tcBorders>
            <w:shd w:val="clear" w:color="auto" w:fill="auto"/>
            <w:vAlign w:val="center"/>
          </w:tcPr>
          <w:p w14:paraId="12947377">
            <w:pPr>
              <w:pStyle w:val="34"/>
            </w:pPr>
            <w:r>
              <w:rPr>
                <w:rFonts w:hint="eastAsia"/>
              </w:rPr>
              <w:t>东留镇封侯村充电站</w:t>
            </w:r>
          </w:p>
        </w:tc>
        <w:tc>
          <w:tcPr>
            <w:tcW w:w="1415" w:type="pct"/>
            <w:tcBorders>
              <w:top w:val="nil"/>
              <w:left w:val="nil"/>
              <w:bottom w:val="single" w:color="auto" w:sz="4" w:space="0"/>
              <w:right w:val="single" w:color="auto" w:sz="4" w:space="0"/>
            </w:tcBorders>
            <w:shd w:val="clear" w:color="auto" w:fill="auto"/>
            <w:vAlign w:val="center"/>
          </w:tcPr>
          <w:p w14:paraId="397978A9">
            <w:pPr>
              <w:pStyle w:val="34"/>
              <w:jc w:val="both"/>
            </w:pPr>
            <w:r>
              <w:rPr>
                <w:rFonts w:hint="eastAsia"/>
              </w:rPr>
              <w:t>武平县东留镇封侯村退伍军人服务站</w:t>
            </w:r>
          </w:p>
        </w:tc>
        <w:tc>
          <w:tcPr>
            <w:tcW w:w="393" w:type="pct"/>
            <w:tcBorders>
              <w:top w:val="nil"/>
              <w:left w:val="nil"/>
              <w:bottom w:val="single" w:color="auto" w:sz="4" w:space="0"/>
              <w:right w:val="single" w:color="auto" w:sz="4" w:space="0"/>
            </w:tcBorders>
            <w:shd w:val="clear" w:color="auto" w:fill="auto"/>
            <w:vAlign w:val="center"/>
          </w:tcPr>
          <w:p w14:paraId="311125B2">
            <w:pPr>
              <w:pStyle w:val="34"/>
            </w:pPr>
            <w:r>
              <w:rPr>
                <w:rFonts w:hint="eastAsia"/>
              </w:rPr>
              <w:t>6</w:t>
            </w:r>
          </w:p>
        </w:tc>
        <w:tc>
          <w:tcPr>
            <w:tcW w:w="393" w:type="pct"/>
            <w:tcBorders>
              <w:top w:val="nil"/>
              <w:left w:val="nil"/>
              <w:bottom w:val="single" w:color="auto" w:sz="4" w:space="0"/>
              <w:right w:val="single" w:color="auto" w:sz="4" w:space="0"/>
            </w:tcBorders>
            <w:shd w:val="clear" w:color="auto" w:fill="auto"/>
            <w:vAlign w:val="center"/>
          </w:tcPr>
          <w:p w14:paraId="782850D1">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5BF0FD3D">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727955D0">
            <w:pPr>
              <w:pStyle w:val="34"/>
            </w:pPr>
            <w:r>
              <w:rPr>
                <w:rFonts w:hint="eastAsia"/>
              </w:rPr>
              <w:t>2027-2028年</w:t>
            </w:r>
          </w:p>
        </w:tc>
      </w:tr>
      <w:tr w14:paraId="356257D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CB34632">
            <w:pPr>
              <w:pStyle w:val="34"/>
            </w:pPr>
            <w:r>
              <w:rPr>
                <w:rFonts w:hint="eastAsia"/>
              </w:rPr>
              <w:t>26</w:t>
            </w:r>
          </w:p>
        </w:tc>
        <w:tc>
          <w:tcPr>
            <w:tcW w:w="1090" w:type="pct"/>
            <w:tcBorders>
              <w:top w:val="nil"/>
              <w:left w:val="nil"/>
              <w:bottom w:val="single" w:color="auto" w:sz="4" w:space="0"/>
              <w:right w:val="single" w:color="auto" w:sz="4" w:space="0"/>
            </w:tcBorders>
            <w:shd w:val="clear" w:color="auto" w:fill="auto"/>
            <w:vAlign w:val="center"/>
          </w:tcPr>
          <w:p w14:paraId="4EB5069A">
            <w:pPr>
              <w:pStyle w:val="34"/>
            </w:pPr>
            <w:r>
              <w:rPr>
                <w:rFonts w:hint="eastAsia"/>
              </w:rPr>
              <w:t>城厢镇云寨村充电站</w:t>
            </w:r>
          </w:p>
        </w:tc>
        <w:tc>
          <w:tcPr>
            <w:tcW w:w="1415" w:type="pct"/>
            <w:tcBorders>
              <w:top w:val="nil"/>
              <w:left w:val="nil"/>
              <w:bottom w:val="single" w:color="auto" w:sz="4" w:space="0"/>
              <w:right w:val="single" w:color="auto" w:sz="4" w:space="0"/>
            </w:tcBorders>
            <w:shd w:val="clear" w:color="auto" w:fill="auto"/>
            <w:vAlign w:val="center"/>
          </w:tcPr>
          <w:p w14:paraId="63F42E92">
            <w:pPr>
              <w:pStyle w:val="34"/>
              <w:jc w:val="both"/>
            </w:pPr>
            <w:r>
              <w:rPr>
                <w:rFonts w:hint="eastAsia"/>
              </w:rPr>
              <w:t>武平县城厢镇云寨村村委会旁</w:t>
            </w:r>
          </w:p>
        </w:tc>
        <w:tc>
          <w:tcPr>
            <w:tcW w:w="393" w:type="pct"/>
            <w:tcBorders>
              <w:top w:val="nil"/>
              <w:left w:val="nil"/>
              <w:bottom w:val="single" w:color="auto" w:sz="4" w:space="0"/>
              <w:right w:val="single" w:color="auto" w:sz="4" w:space="0"/>
            </w:tcBorders>
            <w:shd w:val="clear" w:color="auto" w:fill="auto"/>
            <w:vAlign w:val="center"/>
          </w:tcPr>
          <w:p w14:paraId="0010BE94">
            <w:pPr>
              <w:pStyle w:val="34"/>
            </w:pPr>
            <w:r>
              <w:rPr>
                <w:rFonts w:hint="eastAsia"/>
              </w:rPr>
              <w:t>8</w:t>
            </w:r>
          </w:p>
        </w:tc>
        <w:tc>
          <w:tcPr>
            <w:tcW w:w="393" w:type="pct"/>
            <w:tcBorders>
              <w:top w:val="nil"/>
              <w:left w:val="nil"/>
              <w:bottom w:val="single" w:color="auto" w:sz="4" w:space="0"/>
              <w:right w:val="single" w:color="auto" w:sz="4" w:space="0"/>
            </w:tcBorders>
            <w:shd w:val="clear" w:color="auto" w:fill="auto"/>
            <w:vAlign w:val="center"/>
          </w:tcPr>
          <w:p w14:paraId="7529B9FF">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1621C4E5">
            <w:pPr>
              <w:pStyle w:val="34"/>
            </w:pPr>
            <w:r>
              <w:rPr>
                <w:rFonts w:hint="eastAsia"/>
              </w:rPr>
              <w:t>中部片区</w:t>
            </w:r>
          </w:p>
        </w:tc>
        <w:tc>
          <w:tcPr>
            <w:tcW w:w="679" w:type="pct"/>
            <w:tcBorders>
              <w:top w:val="nil"/>
              <w:left w:val="nil"/>
              <w:bottom w:val="single" w:color="auto" w:sz="4" w:space="0"/>
              <w:right w:val="single" w:color="auto" w:sz="4" w:space="0"/>
            </w:tcBorders>
            <w:shd w:val="clear" w:color="auto" w:fill="auto"/>
            <w:vAlign w:val="center"/>
          </w:tcPr>
          <w:p w14:paraId="0BD12A7A">
            <w:pPr>
              <w:pStyle w:val="34"/>
            </w:pPr>
            <w:r>
              <w:rPr>
                <w:rFonts w:hint="eastAsia"/>
              </w:rPr>
              <w:t>2027-2028年</w:t>
            </w:r>
          </w:p>
        </w:tc>
      </w:tr>
      <w:tr w14:paraId="7997B943">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962BEED">
            <w:pPr>
              <w:pStyle w:val="34"/>
            </w:pPr>
            <w:r>
              <w:rPr>
                <w:rFonts w:hint="eastAsia"/>
              </w:rPr>
              <w:t>27</w:t>
            </w:r>
          </w:p>
        </w:tc>
        <w:tc>
          <w:tcPr>
            <w:tcW w:w="1090" w:type="pct"/>
            <w:tcBorders>
              <w:top w:val="nil"/>
              <w:left w:val="nil"/>
              <w:bottom w:val="single" w:color="auto" w:sz="4" w:space="0"/>
              <w:right w:val="single" w:color="auto" w:sz="4" w:space="0"/>
            </w:tcBorders>
            <w:shd w:val="clear" w:color="auto" w:fill="auto"/>
            <w:vAlign w:val="center"/>
          </w:tcPr>
          <w:p w14:paraId="4DE85C9C">
            <w:pPr>
              <w:pStyle w:val="34"/>
            </w:pPr>
            <w:r>
              <w:rPr>
                <w:rFonts w:hint="eastAsia"/>
              </w:rPr>
              <w:t>下坝乡政府充电站</w:t>
            </w:r>
          </w:p>
        </w:tc>
        <w:tc>
          <w:tcPr>
            <w:tcW w:w="1415" w:type="pct"/>
            <w:tcBorders>
              <w:top w:val="nil"/>
              <w:left w:val="nil"/>
              <w:bottom w:val="single" w:color="auto" w:sz="4" w:space="0"/>
              <w:right w:val="single" w:color="auto" w:sz="4" w:space="0"/>
            </w:tcBorders>
            <w:shd w:val="clear" w:color="auto" w:fill="auto"/>
            <w:vAlign w:val="center"/>
          </w:tcPr>
          <w:p w14:paraId="660D8FAB">
            <w:pPr>
              <w:pStyle w:val="34"/>
              <w:jc w:val="both"/>
            </w:pPr>
            <w:r>
              <w:rPr>
                <w:rFonts w:hint="eastAsia"/>
              </w:rPr>
              <w:t>武平县下坝乡人民政府内</w:t>
            </w:r>
          </w:p>
        </w:tc>
        <w:tc>
          <w:tcPr>
            <w:tcW w:w="393" w:type="pct"/>
            <w:tcBorders>
              <w:top w:val="nil"/>
              <w:left w:val="nil"/>
              <w:bottom w:val="single" w:color="auto" w:sz="4" w:space="0"/>
              <w:right w:val="single" w:color="auto" w:sz="4" w:space="0"/>
            </w:tcBorders>
            <w:shd w:val="clear" w:color="auto" w:fill="auto"/>
            <w:vAlign w:val="center"/>
          </w:tcPr>
          <w:p w14:paraId="1C61F111">
            <w:pPr>
              <w:pStyle w:val="34"/>
            </w:pPr>
            <w:r>
              <w:rPr>
                <w:rFonts w:hint="eastAsia"/>
              </w:rPr>
              <w:t>2</w:t>
            </w:r>
          </w:p>
        </w:tc>
        <w:tc>
          <w:tcPr>
            <w:tcW w:w="393" w:type="pct"/>
            <w:tcBorders>
              <w:top w:val="nil"/>
              <w:left w:val="nil"/>
              <w:bottom w:val="single" w:color="auto" w:sz="4" w:space="0"/>
              <w:right w:val="single" w:color="auto" w:sz="4" w:space="0"/>
            </w:tcBorders>
            <w:shd w:val="clear" w:color="auto" w:fill="auto"/>
            <w:vAlign w:val="center"/>
          </w:tcPr>
          <w:p w14:paraId="713B0CAE">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1760F8C9">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0A79FF8A">
            <w:pPr>
              <w:pStyle w:val="34"/>
            </w:pPr>
            <w:r>
              <w:rPr>
                <w:rFonts w:hint="eastAsia"/>
              </w:rPr>
              <w:t>2025-2026年</w:t>
            </w:r>
          </w:p>
        </w:tc>
      </w:tr>
      <w:tr w14:paraId="21A8564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B983B2A">
            <w:pPr>
              <w:pStyle w:val="34"/>
            </w:pPr>
            <w:r>
              <w:rPr>
                <w:rFonts w:hint="eastAsia"/>
              </w:rPr>
              <w:t>28</w:t>
            </w:r>
          </w:p>
        </w:tc>
        <w:tc>
          <w:tcPr>
            <w:tcW w:w="1090" w:type="pct"/>
            <w:tcBorders>
              <w:top w:val="nil"/>
              <w:left w:val="nil"/>
              <w:bottom w:val="single" w:color="auto" w:sz="4" w:space="0"/>
              <w:right w:val="single" w:color="auto" w:sz="4" w:space="0"/>
            </w:tcBorders>
            <w:shd w:val="clear" w:color="auto" w:fill="auto"/>
            <w:vAlign w:val="center"/>
          </w:tcPr>
          <w:p w14:paraId="430DFAEC">
            <w:pPr>
              <w:pStyle w:val="34"/>
            </w:pPr>
            <w:r>
              <w:rPr>
                <w:rFonts w:hint="eastAsia"/>
              </w:rPr>
              <w:t>中山镇政府充电站</w:t>
            </w:r>
          </w:p>
        </w:tc>
        <w:tc>
          <w:tcPr>
            <w:tcW w:w="1415" w:type="pct"/>
            <w:tcBorders>
              <w:top w:val="nil"/>
              <w:left w:val="nil"/>
              <w:bottom w:val="single" w:color="auto" w:sz="4" w:space="0"/>
              <w:right w:val="single" w:color="auto" w:sz="4" w:space="0"/>
            </w:tcBorders>
            <w:shd w:val="clear" w:color="auto" w:fill="auto"/>
            <w:vAlign w:val="center"/>
          </w:tcPr>
          <w:p w14:paraId="2A93320D">
            <w:pPr>
              <w:pStyle w:val="34"/>
              <w:jc w:val="both"/>
            </w:pPr>
            <w:r>
              <w:rPr>
                <w:rFonts w:hint="eastAsia"/>
              </w:rPr>
              <w:t>武平县中山镇人民政府内</w:t>
            </w:r>
          </w:p>
        </w:tc>
        <w:tc>
          <w:tcPr>
            <w:tcW w:w="393" w:type="pct"/>
            <w:tcBorders>
              <w:top w:val="nil"/>
              <w:left w:val="nil"/>
              <w:bottom w:val="single" w:color="auto" w:sz="4" w:space="0"/>
              <w:right w:val="single" w:color="auto" w:sz="4" w:space="0"/>
            </w:tcBorders>
            <w:shd w:val="clear" w:color="auto" w:fill="auto"/>
            <w:vAlign w:val="center"/>
          </w:tcPr>
          <w:p w14:paraId="2A36C3D9">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63C9C4FA">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3876609A">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1092B2D7">
            <w:pPr>
              <w:pStyle w:val="34"/>
            </w:pPr>
            <w:r>
              <w:rPr>
                <w:rFonts w:hint="eastAsia"/>
              </w:rPr>
              <w:t>2025-2026年</w:t>
            </w:r>
          </w:p>
        </w:tc>
      </w:tr>
      <w:tr w14:paraId="70F916E0">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D4280FA">
            <w:pPr>
              <w:pStyle w:val="34"/>
            </w:pPr>
            <w:r>
              <w:rPr>
                <w:rFonts w:hint="eastAsia"/>
              </w:rPr>
              <w:t>29</w:t>
            </w:r>
          </w:p>
        </w:tc>
        <w:tc>
          <w:tcPr>
            <w:tcW w:w="1090" w:type="pct"/>
            <w:tcBorders>
              <w:top w:val="nil"/>
              <w:left w:val="nil"/>
              <w:bottom w:val="single" w:color="auto" w:sz="4" w:space="0"/>
              <w:right w:val="single" w:color="auto" w:sz="4" w:space="0"/>
            </w:tcBorders>
            <w:shd w:val="clear" w:color="auto" w:fill="auto"/>
            <w:vAlign w:val="center"/>
          </w:tcPr>
          <w:p w14:paraId="79AA4168">
            <w:pPr>
              <w:pStyle w:val="34"/>
            </w:pPr>
            <w:r>
              <w:rPr>
                <w:rFonts w:hint="eastAsia"/>
              </w:rPr>
              <w:t>民主乡政府充电站</w:t>
            </w:r>
          </w:p>
        </w:tc>
        <w:tc>
          <w:tcPr>
            <w:tcW w:w="1415" w:type="pct"/>
            <w:tcBorders>
              <w:top w:val="nil"/>
              <w:left w:val="nil"/>
              <w:bottom w:val="single" w:color="auto" w:sz="4" w:space="0"/>
              <w:right w:val="single" w:color="auto" w:sz="4" w:space="0"/>
            </w:tcBorders>
            <w:shd w:val="clear" w:color="auto" w:fill="auto"/>
            <w:vAlign w:val="center"/>
          </w:tcPr>
          <w:p w14:paraId="773E0950">
            <w:pPr>
              <w:pStyle w:val="34"/>
              <w:jc w:val="both"/>
            </w:pPr>
            <w:r>
              <w:rPr>
                <w:rFonts w:hint="eastAsia"/>
              </w:rPr>
              <w:t>武平县民主乡民主村乡政府后侧</w:t>
            </w:r>
          </w:p>
        </w:tc>
        <w:tc>
          <w:tcPr>
            <w:tcW w:w="393" w:type="pct"/>
            <w:tcBorders>
              <w:top w:val="nil"/>
              <w:left w:val="nil"/>
              <w:bottom w:val="single" w:color="auto" w:sz="4" w:space="0"/>
              <w:right w:val="single" w:color="auto" w:sz="4" w:space="0"/>
            </w:tcBorders>
            <w:shd w:val="clear" w:color="auto" w:fill="auto"/>
            <w:vAlign w:val="center"/>
          </w:tcPr>
          <w:p w14:paraId="7B0D268B">
            <w:pPr>
              <w:pStyle w:val="34"/>
            </w:pPr>
            <w:r>
              <w:rPr>
                <w:rFonts w:hint="eastAsia"/>
              </w:rPr>
              <w:t>2</w:t>
            </w:r>
          </w:p>
        </w:tc>
        <w:tc>
          <w:tcPr>
            <w:tcW w:w="393" w:type="pct"/>
            <w:tcBorders>
              <w:top w:val="nil"/>
              <w:left w:val="nil"/>
              <w:bottom w:val="single" w:color="auto" w:sz="4" w:space="0"/>
              <w:right w:val="single" w:color="auto" w:sz="4" w:space="0"/>
            </w:tcBorders>
            <w:shd w:val="clear" w:color="auto" w:fill="auto"/>
            <w:vAlign w:val="center"/>
          </w:tcPr>
          <w:p w14:paraId="09C21EFF">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4A6D4F2C">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760DEE57">
            <w:pPr>
              <w:pStyle w:val="34"/>
            </w:pPr>
            <w:r>
              <w:rPr>
                <w:rFonts w:hint="eastAsia"/>
              </w:rPr>
              <w:t>2025-2026年</w:t>
            </w:r>
          </w:p>
        </w:tc>
      </w:tr>
      <w:tr w14:paraId="0208E09A">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97C8ED4">
            <w:pPr>
              <w:pStyle w:val="34"/>
            </w:pPr>
            <w:r>
              <w:rPr>
                <w:rFonts w:hint="eastAsia"/>
              </w:rPr>
              <w:t>30</w:t>
            </w:r>
          </w:p>
        </w:tc>
        <w:tc>
          <w:tcPr>
            <w:tcW w:w="1090" w:type="pct"/>
            <w:tcBorders>
              <w:top w:val="nil"/>
              <w:left w:val="nil"/>
              <w:bottom w:val="single" w:color="auto" w:sz="4" w:space="0"/>
              <w:right w:val="single" w:color="auto" w:sz="4" w:space="0"/>
            </w:tcBorders>
            <w:shd w:val="clear" w:color="auto" w:fill="auto"/>
            <w:vAlign w:val="center"/>
          </w:tcPr>
          <w:p w14:paraId="3D2C7C19">
            <w:pPr>
              <w:pStyle w:val="34"/>
            </w:pPr>
            <w:r>
              <w:rPr>
                <w:rFonts w:hint="eastAsia"/>
              </w:rPr>
              <w:t>松花寨充电站</w:t>
            </w:r>
          </w:p>
        </w:tc>
        <w:tc>
          <w:tcPr>
            <w:tcW w:w="1415" w:type="pct"/>
            <w:tcBorders>
              <w:top w:val="nil"/>
              <w:left w:val="nil"/>
              <w:bottom w:val="single" w:color="auto" w:sz="4" w:space="0"/>
              <w:right w:val="single" w:color="auto" w:sz="4" w:space="0"/>
            </w:tcBorders>
            <w:shd w:val="clear" w:color="auto" w:fill="auto"/>
            <w:vAlign w:val="center"/>
          </w:tcPr>
          <w:p w14:paraId="13BEA572">
            <w:pPr>
              <w:pStyle w:val="34"/>
              <w:jc w:val="both"/>
            </w:pPr>
            <w:r>
              <w:rPr>
                <w:rFonts w:hint="eastAsia"/>
              </w:rPr>
              <w:t>武平县中山镇龙济村松花寨景区口</w:t>
            </w:r>
          </w:p>
        </w:tc>
        <w:tc>
          <w:tcPr>
            <w:tcW w:w="393" w:type="pct"/>
            <w:tcBorders>
              <w:top w:val="nil"/>
              <w:left w:val="nil"/>
              <w:bottom w:val="single" w:color="auto" w:sz="4" w:space="0"/>
              <w:right w:val="single" w:color="auto" w:sz="4" w:space="0"/>
            </w:tcBorders>
            <w:shd w:val="clear" w:color="auto" w:fill="auto"/>
            <w:vAlign w:val="center"/>
          </w:tcPr>
          <w:p w14:paraId="22F0E3D6">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69AE3D51">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10B5FCDD">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24E0AC75">
            <w:pPr>
              <w:pStyle w:val="34"/>
            </w:pPr>
            <w:r>
              <w:rPr>
                <w:rFonts w:hint="eastAsia"/>
              </w:rPr>
              <w:t>2026-2027年</w:t>
            </w:r>
          </w:p>
        </w:tc>
      </w:tr>
      <w:tr w14:paraId="00E591F4">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4567F41">
            <w:pPr>
              <w:pStyle w:val="34"/>
            </w:pPr>
            <w:r>
              <w:rPr>
                <w:rFonts w:hint="eastAsia"/>
              </w:rPr>
              <w:t>31</w:t>
            </w:r>
          </w:p>
        </w:tc>
        <w:tc>
          <w:tcPr>
            <w:tcW w:w="1090" w:type="pct"/>
            <w:tcBorders>
              <w:top w:val="nil"/>
              <w:left w:val="nil"/>
              <w:bottom w:val="single" w:color="auto" w:sz="4" w:space="0"/>
              <w:right w:val="single" w:color="auto" w:sz="4" w:space="0"/>
            </w:tcBorders>
            <w:shd w:val="clear" w:color="auto" w:fill="auto"/>
            <w:vAlign w:val="center"/>
          </w:tcPr>
          <w:p w14:paraId="0C795EA1">
            <w:pPr>
              <w:pStyle w:val="34"/>
            </w:pPr>
            <w:r>
              <w:rPr>
                <w:rFonts w:hint="eastAsia"/>
              </w:rPr>
              <w:t>武平县百家大院充电站</w:t>
            </w:r>
          </w:p>
        </w:tc>
        <w:tc>
          <w:tcPr>
            <w:tcW w:w="1415" w:type="pct"/>
            <w:tcBorders>
              <w:top w:val="nil"/>
              <w:left w:val="nil"/>
              <w:bottom w:val="single" w:color="auto" w:sz="4" w:space="0"/>
              <w:right w:val="single" w:color="auto" w:sz="4" w:space="0"/>
            </w:tcBorders>
            <w:shd w:val="clear" w:color="auto" w:fill="auto"/>
            <w:vAlign w:val="center"/>
          </w:tcPr>
          <w:p w14:paraId="0DF410E6">
            <w:pPr>
              <w:pStyle w:val="34"/>
              <w:jc w:val="both"/>
            </w:pPr>
            <w:r>
              <w:rPr>
                <w:rFonts w:hint="eastAsia"/>
              </w:rPr>
              <w:t>武平县中山镇百家大院东南侧停车场</w:t>
            </w:r>
          </w:p>
        </w:tc>
        <w:tc>
          <w:tcPr>
            <w:tcW w:w="393" w:type="pct"/>
            <w:tcBorders>
              <w:top w:val="nil"/>
              <w:left w:val="nil"/>
              <w:bottom w:val="single" w:color="auto" w:sz="4" w:space="0"/>
              <w:right w:val="single" w:color="auto" w:sz="4" w:space="0"/>
            </w:tcBorders>
            <w:shd w:val="clear" w:color="auto" w:fill="auto"/>
            <w:vAlign w:val="center"/>
          </w:tcPr>
          <w:p w14:paraId="5EB5EB41">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36157E3F">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198F98AD">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71BE11AC">
            <w:pPr>
              <w:pStyle w:val="34"/>
            </w:pPr>
            <w:r>
              <w:rPr>
                <w:rFonts w:hint="eastAsia"/>
              </w:rPr>
              <w:t>2026-2027年</w:t>
            </w:r>
          </w:p>
        </w:tc>
      </w:tr>
      <w:tr w14:paraId="0540031F">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D43746B">
            <w:pPr>
              <w:pStyle w:val="34"/>
            </w:pPr>
            <w:r>
              <w:rPr>
                <w:rFonts w:hint="eastAsia"/>
              </w:rPr>
              <w:t>32</w:t>
            </w:r>
          </w:p>
        </w:tc>
        <w:tc>
          <w:tcPr>
            <w:tcW w:w="1090" w:type="pct"/>
            <w:tcBorders>
              <w:top w:val="nil"/>
              <w:left w:val="nil"/>
              <w:bottom w:val="single" w:color="auto" w:sz="4" w:space="0"/>
              <w:right w:val="single" w:color="auto" w:sz="4" w:space="0"/>
            </w:tcBorders>
            <w:shd w:val="clear" w:color="auto" w:fill="auto"/>
            <w:vAlign w:val="center"/>
          </w:tcPr>
          <w:p w14:paraId="7F03CABA">
            <w:pPr>
              <w:pStyle w:val="34"/>
            </w:pPr>
            <w:r>
              <w:rPr>
                <w:rFonts w:hint="eastAsia"/>
              </w:rPr>
              <w:t>高书3A景区充电站</w:t>
            </w:r>
          </w:p>
        </w:tc>
        <w:tc>
          <w:tcPr>
            <w:tcW w:w="1415" w:type="pct"/>
            <w:tcBorders>
              <w:top w:val="nil"/>
              <w:left w:val="nil"/>
              <w:bottom w:val="single" w:color="auto" w:sz="4" w:space="0"/>
              <w:right w:val="single" w:color="auto" w:sz="4" w:space="0"/>
            </w:tcBorders>
            <w:shd w:val="clear" w:color="auto" w:fill="auto"/>
            <w:vAlign w:val="center"/>
          </w:tcPr>
          <w:p w14:paraId="7C8E7152">
            <w:pPr>
              <w:pStyle w:val="34"/>
              <w:jc w:val="both"/>
            </w:pPr>
            <w:r>
              <w:rPr>
                <w:rFonts w:hint="eastAsia"/>
              </w:rPr>
              <w:t>武平县民主乡高书村3A景区</w:t>
            </w:r>
          </w:p>
        </w:tc>
        <w:tc>
          <w:tcPr>
            <w:tcW w:w="393" w:type="pct"/>
            <w:tcBorders>
              <w:top w:val="nil"/>
              <w:left w:val="nil"/>
              <w:bottom w:val="single" w:color="auto" w:sz="4" w:space="0"/>
              <w:right w:val="single" w:color="auto" w:sz="4" w:space="0"/>
            </w:tcBorders>
            <w:shd w:val="clear" w:color="auto" w:fill="auto"/>
            <w:vAlign w:val="center"/>
          </w:tcPr>
          <w:p w14:paraId="02F1D2C3">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0A7CD6C8">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16C0C779">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764D7044">
            <w:pPr>
              <w:pStyle w:val="34"/>
            </w:pPr>
            <w:r>
              <w:rPr>
                <w:rFonts w:hint="eastAsia"/>
              </w:rPr>
              <w:t>2026-2027年</w:t>
            </w:r>
          </w:p>
        </w:tc>
      </w:tr>
      <w:tr w14:paraId="568626C3">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728AC92">
            <w:pPr>
              <w:pStyle w:val="34"/>
            </w:pPr>
            <w:r>
              <w:rPr>
                <w:rFonts w:hint="eastAsia"/>
              </w:rPr>
              <w:t>33</w:t>
            </w:r>
          </w:p>
        </w:tc>
        <w:tc>
          <w:tcPr>
            <w:tcW w:w="1090" w:type="pct"/>
            <w:tcBorders>
              <w:top w:val="nil"/>
              <w:left w:val="nil"/>
              <w:bottom w:val="single" w:color="auto" w:sz="4" w:space="0"/>
              <w:right w:val="single" w:color="auto" w:sz="4" w:space="0"/>
            </w:tcBorders>
            <w:shd w:val="clear" w:color="auto" w:fill="auto"/>
            <w:vAlign w:val="center"/>
          </w:tcPr>
          <w:p w14:paraId="52F46ADF">
            <w:pPr>
              <w:pStyle w:val="34"/>
            </w:pPr>
            <w:r>
              <w:rPr>
                <w:rFonts w:hint="eastAsia"/>
              </w:rPr>
              <w:t>下坝乡贵扬村充电站</w:t>
            </w:r>
          </w:p>
        </w:tc>
        <w:tc>
          <w:tcPr>
            <w:tcW w:w="1415" w:type="pct"/>
            <w:tcBorders>
              <w:top w:val="nil"/>
              <w:left w:val="nil"/>
              <w:bottom w:val="single" w:color="auto" w:sz="4" w:space="0"/>
              <w:right w:val="single" w:color="auto" w:sz="4" w:space="0"/>
            </w:tcBorders>
            <w:shd w:val="clear" w:color="auto" w:fill="auto"/>
            <w:vAlign w:val="center"/>
          </w:tcPr>
          <w:p w14:paraId="39B294B5">
            <w:pPr>
              <w:pStyle w:val="34"/>
              <w:jc w:val="both"/>
            </w:pPr>
            <w:r>
              <w:rPr>
                <w:rFonts w:hint="eastAsia"/>
              </w:rPr>
              <w:t>武平县下坝乡贵扬村村委会旁</w:t>
            </w:r>
          </w:p>
        </w:tc>
        <w:tc>
          <w:tcPr>
            <w:tcW w:w="393" w:type="pct"/>
            <w:tcBorders>
              <w:top w:val="nil"/>
              <w:left w:val="nil"/>
              <w:bottom w:val="single" w:color="auto" w:sz="4" w:space="0"/>
              <w:right w:val="single" w:color="auto" w:sz="4" w:space="0"/>
            </w:tcBorders>
            <w:shd w:val="clear" w:color="auto" w:fill="auto"/>
            <w:vAlign w:val="center"/>
          </w:tcPr>
          <w:p w14:paraId="1B5494BA">
            <w:pPr>
              <w:pStyle w:val="34"/>
            </w:pPr>
            <w:r>
              <w:rPr>
                <w:rFonts w:hint="eastAsia"/>
              </w:rPr>
              <w:t>8</w:t>
            </w:r>
          </w:p>
        </w:tc>
        <w:tc>
          <w:tcPr>
            <w:tcW w:w="393" w:type="pct"/>
            <w:tcBorders>
              <w:top w:val="nil"/>
              <w:left w:val="nil"/>
              <w:bottom w:val="single" w:color="auto" w:sz="4" w:space="0"/>
              <w:right w:val="single" w:color="auto" w:sz="4" w:space="0"/>
            </w:tcBorders>
            <w:shd w:val="clear" w:color="auto" w:fill="auto"/>
            <w:vAlign w:val="center"/>
          </w:tcPr>
          <w:p w14:paraId="7575BD78">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3921F63F">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36C3FCF7">
            <w:pPr>
              <w:pStyle w:val="34"/>
            </w:pPr>
            <w:r>
              <w:rPr>
                <w:rFonts w:hint="eastAsia"/>
              </w:rPr>
              <w:t>2027-2028年</w:t>
            </w:r>
          </w:p>
        </w:tc>
      </w:tr>
      <w:tr w14:paraId="0DB26EA6">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BA35631">
            <w:pPr>
              <w:pStyle w:val="34"/>
            </w:pPr>
            <w:r>
              <w:rPr>
                <w:rFonts w:hint="eastAsia"/>
              </w:rPr>
              <w:t>34</w:t>
            </w:r>
          </w:p>
        </w:tc>
        <w:tc>
          <w:tcPr>
            <w:tcW w:w="1090" w:type="pct"/>
            <w:tcBorders>
              <w:top w:val="nil"/>
              <w:left w:val="nil"/>
              <w:bottom w:val="single" w:color="auto" w:sz="4" w:space="0"/>
              <w:right w:val="single" w:color="auto" w:sz="4" w:space="0"/>
            </w:tcBorders>
            <w:shd w:val="clear" w:color="auto" w:fill="auto"/>
            <w:vAlign w:val="center"/>
          </w:tcPr>
          <w:p w14:paraId="09A61D14">
            <w:pPr>
              <w:pStyle w:val="34"/>
            </w:pPr>
            <w:r>
              <w:rPr>
                <w:rFonts w:hint="eastAsia"/>
              </w:rPr>
              <w:t>下坝乡福兴村充电站</w:t>
            </w:r>
          </w:p>
        </w:tc>
        <w:tc>
          <w:tcPr>
            <w:tcW w:w="1415" w:type="pct"/>
            <w:tcBorders>
              <w:top w:val="nil"/>
              <w:left w:val="nil"/>
              <w:bottom w:val="single" w:color="auto" w:sz="4" w:space="0"/>
              <w:right w:val="single" w:color="auto" w:sz="4" w:space="0"/>
            </w:tcBorders>
            <w:shd w:val="clear" w:color="auto" w:fill="auto"/>
            <w:vAlign w:val="center"/>
          </w:tcPr>
          <w:p w14:paraId="2EBC0BD8">
            <w:pPr>
              <w:pStyle w:val="34"/>
              <w:jc w:val="both"/>
            </w:pPr>
            <w:r>
              <w:rPr>
                <w:rFonts w:hint="eastAsia"/>
              </w:rPr>
              <w:t>武平县下坝乡福兴村村委会内</w:t>
            </w:r>
          </w:p>
        </w:tc>
        <w:tc>
          <w:tcPr>
            <w:tcW w:w="393" w:type="pct"/>
            <w:tcBorders>
              <w:top w:val="nil"/>
              <w:left w:val="nil"/>
              <w:bottom w:val="single" w:color="auto" w:sz="4" w:space="0"/>
              <w:right w:val="single" w:color="auto" w:sz="4" w:space="0"/>
            </w:tcBorders>
            <w:shd w:val="clear" w:color="auto" w:fill="auto"/>
            <w:vAlign w:val="center"/>
          </w:tcPr>
          <w:p w14:paraId="741C164B">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1473B4C">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4BDE6260">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26B39227">
            <w:pPr>
              <w:pStyle w:val="34"/>
            </w:pPr>
            <w:r>
              <w:rPr>
                <w:rFonts w:hint="eastAsia"/>
              </w:rPr>
              <w:t>2027-2028年</w:t>
            </w:r>
          </w:p>
        </w:tc>
      </w:tr>
      <w:tr w14:paraId="1C4DD80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8B89E87">
            <w:pPr>
              <w:pStyle w:val="34"/>
            </w:pPr>
            <w:r>
              <w:rPr>
                <w:rFonts w:hint="eastAsia"/>
              </w:rPr>
              <w:t>35</w:t>
            </w:r>
          </w:p>
        </w:tc>
        <w:tc>
          <w:tcPr>
            <w:tcW w:w="1090" w:type="pct"/>
            <w:tcBorders>
              <w:top w:val="nil"/>
              <w:left w:val="nil"/>
              <w:bottom w:val="single" w:color="auto" w:sz="4" w:space="0"/>
              <w:right w:val="single" w:color="auto" w:sz="4" w:space="0"/>
            </w:tcBorders>
            <w:shd w:val="clear" w:color="auto" w:fill="auto"/>
            <w:vAlign w:val="center"/>
          </w:tcPr>
          <w:p w14:paraId="41D9F4C0">
            <w:pPr>
              <w:pStyle w:val="34"/>
            </w:pPr>
            <w:r>
              <w:rPr>
                <w:rFonts w:hint="eastAsia"/>
              </w:rPr>
              <w:t>下坝乡美溪村充电站</w:t>
            </w:r>
          </w:p>
        </w:tc>
        <w:tc>
          <w:tcPr>
            <w:tcW w:w="1415" w:type="pct"/>
            <w:tcBorders>
              <w:top w:val="nil"/>
              <w:left w:val="nil"/>
              <w:bottom w:val="single" w:color="auto" w:sz="4" w:space="0"/>
              <w:right w:val="single" w:color="auto" w:sz="4" w:space="0"/>
            </w:tcBorders>
            <w:shd w:val="clear" w:color="auto" w:fill="auto"/>
            <w:vAlign w:val="center"/>
          </w:tcPr>
          <w:p w14:paraId="056385E8">
            <w:pPr>
              <w:pStyle w:val="34"/>
              <w:jc w:val="both"/>
            </w:pPr>
            <w:r>
              <w:rPr>
                <w:rFonts w:hint="eastAsia"/>
              </w:rPr>
              <w:t>武平县下坝乡美溪村村委会内</w:t>
            </w:r>
          </w:p>
        </w:tc>
        <w:tc>
          <w:tcPr>
            <w:tcW w:w="393" w:type="pct"/>
            <w:tcBorders>
              <w:top w:val="nil"/>
              <w:left w:val="nil"/>
              <w:bottom w:val="single" w:color="auto" w:sz="4" w:space="0"/>
              <w:right w:val="single" w:color="auto" w:sz="4" w:space="0"/>
            </w:tcBorders>
            <w:shd w:val="clear" w:color="auto" w:fill="auto"/>
            <w:vAlign w:val="center"/>
          </w:tcPr>
          <w:p w14:paraId="68ECE529">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4701A4FD">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79366EA8">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0494435D">
            <w:pPr>
              <w:pStyle w:val="34"/>
            </w:pPr>
            <w:r>
              <w:rPr>
                <w:rFonts w:hint="eastAsia"/>
              </w:rPr>
              <w:t>2027-2028年</w:t>
            </w:r>
          </w:p>
        </w:tc>
      </w:tr>
      <w:tr w14:paraId="53CED791">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DA5251B">
            <w:pPr>
              <w:pStyle w:val="34"/>
            </w:pPr>
            <w:r>
              <w:rPr>
                <w:rFonts w:hint="eastAsia"/>
              </w:rPr>
              <w:t>36</w:t>
            </w:r>
          </w:p>
        </w:tc>
        <w:tc>
          <w:tcPr>
            <w:tcW w:w="1090" w:type="pct"/>
            <w:tcBorders>
              <w:top w:val="nil"/>
              <w:left w:val="nil"/>
              <w:bottom w:val="single" w:color="auto" w:sz="4" w:space="0"/>
              <w:right w:val="single" w:color="auto" w:sz="4" w:space="0"/>
            </w:tcBorders>
            <w:shd w:val="clear" w:color="auto" w:fill="auto"/>
            <w:vAlign w:val="center"/>
          </w:tcPr>
          <w:p w14:paraId="1AEB3E28">
            <w:pPr>
              <w:pStyle w:val="34"/>
            </w:pPr>
            <w:r>
              <w:rPr>
                <w:rFonts w:hint="eastAsia"/>
              </w:rPr>
              <w:t>中山镇太平村充电站</w:t>
            </w:r>
          </w:p>
        </w:tc>
        <w:tc>
          <w:tcPr>
            <w:tcW w:w="1415" w:type="pct"/>
            <w:tcBorders>
              <w:top w:val="nil"/>
              <w:left w:val="nil"/>
              <w:bottom w:val="single" w:color="auto" w:sz="4" w:space="0"/>
              <w:right w:val="single" w:color="auto" w:sz="4" w:space="0"/>
            </w:tcBorders>
            <w:shd w:val="clear" w:color="auto" w:fill="auto"/>
            <w:vAlign w:val="center"/>
          </w:tcPr>
          <w:p w14:paraId="117AF14E">
            <w:pPr>
              <w:pStyle w:val="34"/>
              <w:jc w:val="both"/>
            </w:pPr>
            <w:r>
              <w:rPr>
                <w:rFonts w:hint="eastAsia"/>
              </w:rPr>
              <w:t>武平县中山镇太平村三江口停车场</w:t>
            </w:r>
          </w:p>
        </w:tc>
        <w:tc>
          <w:tcPr>
            <w:tcW w:w="393" w:type="pct"/>
            <w:tcBorders>
              <w:top w:val="nil"/>
              <w:left w:val="nil"/>
              <w:bottom w:val="single" w:color="auto" w:sz="4" w:space="0"/>
              <w:right w:val="single" w:color="auto" w:sz="4" w:space="0"/>
            </w:tcBorders>
            <w:shd w:val="clear" w:color="auto" w:fill="auto"/>
            <w:vAlign w:val="center"/>
          </w:tcPr>
          <w:p w14:paraId="10682454">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1503A945">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4074D029">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648A4C5D">
            <w:pPr>
              <w:pStyle w:val="34"/>
            </w:pPr>
            <w:r>
              <w:rPr>
                <w:rFonts w:hint="eastAsia"/>
              </w:rPr>
              <w:t>2027-2028年</w:t>
            </w:r>
          </w:p>
        </w:tc>
      </w:tr>
      <w:tr w14:paraId="3FCDB56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AC4ACDD">
            <w:pPr>
              <w:pStyle w:val="34"/>
            </w:pPr>
            <w:r>
              <w:rPr>
                <w:rFonts w:hint="eastAsia"/>
              </w:rPr>
              <w:t>37</w:t>
            </w:r>
          </w:p>
        </w:tc>
        <w:tc>
          <w:tcPr>
            <w:tcW w:w="1090" w:type="pct"/>
            <w:tcBorders>
              <w:top w:val="nil"/>
              <w:left w:val="nil"/>
              <w:bottom w:val="single" w:color="auto" w:sz="4" w:space="0"/>
              <w:right w:val="single" w:color="auto" w:sz="4" w:space="0"/>
            </w:tcBorders>
            <w:shd w:val="clear" w:color="auto" w:fill="auto"/>
            <w:vAlign w:val="center"/>
          </w:tcPr>
          <w:p w14:paraId="45BA2AF9">
            <w:pPr>
              <w:pStyle w:val="34"/>
            </w:pPr>
            <w:r>
              <w:rPr>
                <w:rFonts w:hint="eastAsia"/>
              </w:rPr>
              <w:t>中山镇龙济村充电站</w:t>
            </w:r>
          </w:p>
        </w:tc>
        <w:tc>
          <w:tcPr>
            <w:tcW w:w="1415" w:type="pct"/>
            <w:tcBorders>
              <w:top w:val="nil"/>
              <w:left w:val="nil"/>
              <w:bottom w:val="single" w:color="auto" w:sz="4" w:space="0"/>
              <w:right w:val="single" w:color="auto" w:sz="4" w:space="0"/>
            </w:tcBorders>
            <w:shd w:val="clear" w:color="auto" w:fill="auto"/>
            <w:vAlign w:val="center"/>
          </w:tcPr>
          <w:p w14:paraId="7E33C2AC">
            <w:pPr>
              <w:pStyle w:val="34"/>
              <w:jc w:val="both"/>
            </w:pPr>
            <w:r>
              <w:rPr>
                <w:rFonts w:hint="eastAsia"/>
              </w:rPr>
              <w:t>武平县中山镇龙济村村委会内</w:t>
            </w:r>
          </w:p>
        </w:tc>
        <w:tc>
          <w:tcPr>
            <w:tcW w:w="393" w:type="pct"/>
            <w:tcBorders>
              <w:top w:val="nil"/>
              <w:left w:val="nil"/>
              <w:bottom w:val="single" w:color="auto" w:sz="4" w:space="0"/>
              <w:right w:val="single" w:color="auto" w:sz="4" w:space="0"/>
            </w:tcBorders>
            <w:shd w:val="clear" w:color="auto" w:fill="auto"/>
            <w:vAlign w:val="center"/>
          </w:tcPr>
          <w:p w14:paraId="0711EA72">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30285226">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2034BF6F">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316DCCEC">
            <w:pPr>
              <w:pStyle w:val="34"/>
            </w:pPr>
            <w:r>
              <w:rPr>
                <w:rFonts w:hint="eastAsia"/>
              </w:rPr>
              <w:t>2027-2028年</w:t>
            </w:r>
          </w:p>
        </w:tc>
      </w:tr>
      <w:tr w14:paraId="6F32096F">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31D4CBF">
            <w:pPr>
              <w:pStyle w:val="34"/>
            </w:pPr>
            <w:r>
              <w:rPr>
                <w:rFonts w:hint="eastAsia"/>
              </w:rPr>
              <w:t>38</w:t>
            </w:r>
          </w:p>
        </w:tc>
        <w:tc>
          <w:tcPr>
            <w:tcW w:w="1090" w:type="pct"/>
            <w:tcBorders>
              <w:top w:val="nil"/>
              <w:left w:val="nil"/>
              <w:bottom w:val="single" w:color="auto" w:sz="4" w:space="0"/>
              <w:right w:val="single" w:color="auto" w:sz="4" w:space="0"/>
            </w:tcBorders>
            <w:shd w:val="clear" w:color="auto" w:fill="auto"/>
            <w:vAlign w:val="center"/>
          </w:tcPr>
          <w:p w14:paraId="27E0784D">
            <w:pPr>
              <w:pStyle w:val="34"/>
            </w:pPr>
            <w:r>
              <w:rPr>
                <w:rFonts w:hint="eastAsia"/>
              </w:rPr>
              <w:t>中山镇上岭村充电站</w:t>
            </w:r>
          </w:p>
        </w:tc>
        <w:tc>
          <w:tcPr>
            <w:tcW w:w="1415" w:type="pct"/>
            <w:tcBorders>
              <w:top w:val="nil"/>
              <w:left w:val="nil"/>
              <w:bottom w:val="single" w:color="auto" w:sz="4" w:space="0"/>
              <w:right w:val="single" w:color="auto" w:sz="4" w:space="0"/>
            </w:tcBorders>
            <w:shd w:val="clear" w:color="auto" w:fill="auto"/>
            <w:vAlign w:val="center"/>
          </w:tcPr>
          <w:p w14:paraId="682E1147">
            <w:pPr>
              <w:pStyle w:val="34"/>
              <w:jc w:val="both"/>
            </w:pPr>
            <w:r>
              <w:rPr>
                <w:rFonts w:hint="eastAsia"/>
              </w:rPr>
              <w:t>武平县中山镇上岭村村委会内</w:t>
            </w:r>
          </w:p>
        </w:tc>
        <w:tc>
          <w:tcPr>
            <w:tcW w:w="393" w:type="pct"/>
            <w:tcBorders>
              <w:top w:val="nil"/>
              <w:left w:val="nil"/>
              <w:bottom w:val="single" w:color="auto" w:sz="4" w:space="0"/>
              <w:right w:val="single" w:color="auto" w:sz="4" w:space="0"/>
            </w:tcBorders>
            <w:shd w:val="clear" w:color="auto" w:fill="auto"/>
            <w:vAlign w:val="center"/>
          </w:tcPr>
          <w:p w14:paraId="309C880F">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00A35F74">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1B679DC6">
            <w:pPr>
              <w:pStyle w:val="34"/>
            </w:pPr>
            <w:r>
              <w:rPr>
                <w:rFonts w:hint="eastAsia"/>
              </w:rPr>
              <w:t>西南片区</w:t>
            </w:r>
          </w:p>
        </w:tc>
        <w:tc>
          <w:tcPr>
            <w:tcW w:w="679" w:type="pct"/>
            <w:tcBorders>
              <w:top w:val="nil"/>
              <w:left w:val="nil"/>
              <w:bottom w:val="single" w:color="auto" w:sz="4" w:space="0"/>
              <w:right w:val="single" w:color="auto" w:sz="4" w:space="0"/>
            </w:tcBorders>
            <w:shd w:val="clear" w:color="auto" w:fill="auto"/>
            <w:vAlign w:val="center"/>
          </w:tcPr>
          <w:p w14:paraId="1BF1E157">
            <w:pPr>
              <w:pStyle w:val="34"/>
            </w:pPr>
            <w:r>
              <w:rPr>
                <w:rFonts w:hint="eastAsia"/>
              </w:rPr>
              <w:t>2027-2028年</w:t>
            </w:r>
          </w:p>
        </w:tc>
      </w:tr>
      <w:tr w14:paraId="4CD6175D">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BB0CFEA">
            <w:pPr>
              <w:pStyle w:val="34"/>
            </w:pPr>
            <w:r>
              <w:rPr>
                <w:rFonts w:hint="eastAsia"/>
              </w:rPr>
              <w:t>39</w:t>
            </w:r>
          </w:p>
        </w:tc>
        <w:tc>
          <w:tcPr>
            <w:tcW w:w="1090" w:type="pct"/>
            <w:tcBorders>
              <w:top w:val="nil"/>
              <w:left w:val="nil"/>
              <w:bottom w:val="single" w:color="auto" w:sz="4" w:space="0"/>
              <w:right w:val="single" w:color="auto" w:sz="4" w:space="0"/>
            </w:tcBorders>
            <w:shd w:val="clear" w:color="auto" w:fill="auto"/>
            <w:vAlign w:val="center"/>
          </w:tcPr>
          <w:p w14:paraId="42DCB2FB">
            <w:pPr>
              <w:pStyle w:val="34"/>
            </w:pPr>
            <w:r>
              <w:rPr>
                <w:rFonts w:hint="eastAsia"/>
              </w:rPr>
              <w:t>中赤镇政府充电站</w:t>
            </w:r>
          </w:p>
        </w:tc>
        <w:tc>
          <w:tcPr>
            <w:tcW w:w="1415" w:type="pct"/>
            <w:tcBorders>
              <w:top w:val="nil"/>
              <w:left w:val="nil"/>
              <w:bottom w:val="single" w:color="auto" w:sz="4" w:space="0"/>
              <w:right w:val="single" w:color="auto" w:sz="4" w:space="0"/>
            </w:tcBorders>
            <w:shd w:val="clear" w:color="auto" w:fill="auto"/>
            <w:vAlign w:val="center"/>
          </w:tcPr>
          <w:p w14:paraId="17C651F0">
            <w:pPr>
              <w:pStyle w:val="34"/>
              <w:jc w:val="both"/>
            </w:pPr>
            <w:r>
              <w:rPr>
                <w:rFonts w:hint="eastAsia"/>
              </w:rPr>
              <w:t>武平县中赤镇政府</w:t>
            </w:r>
          </w:p>
        </w:tc>
        <w:tc>
          <w:tcPr>
            <w:tcW w:w="393" w:type="pct"/>
            <w:tcBorders>
              <w:top w:val="nil"/>
              <w:left w:val="nil"/>
              <w:bottom w:val="single" w:color="auto" w:sz="4" w:space="0"/>
              <w:right w:val="single" w:color="auto" w:sz="4" w:space="0"/>
            </w:tcBorders>
            <w:shd w:val="clear" w:color="auto" w:fill="auto"/>
            <w:vAlign w:val="center"/>
          </w:tcPr>
          <w:p w14:paraId="33C6ECB8">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F1AD2E1">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642AAD27">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1054DA1D">
            <w:pPr>
              <w:pStyle w:val="34"/>
            </w:pPr>
            <w:r>
              <w:rPr>
                <w:rFonts w:hint="eastAsia"/>
              </w:rPr>
              <w:t>2025-2026年</w:t>
            </w:r>
          </w:p>
        </w:tc>
      </w:tr>
      <w:tr w14:paraId="16EBA8DC">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AD952F5">
            <w:pPr>
              <w:pStyle w:val="34"/>
            </w:pPr>
            <w:r>
              <w:rPr>
                <w:rFonts w:hint="eastAsia"/>
              </w:rPr>
              <w:t>40</w:t>
            </w:r>
          </w:p>
        </w:tc>
        <w:tc>
          <w:tcPr>
            <w:tcW w:w="1090" w:type="pct"/>
            <w:tcBorders>
              <w:top w:val="nil"/>
              <w:left w:val="nil"/>
              <w:bottom w:val="single" w:color="auto" w:sz="4" w:space="0"/>
              <w:right w:val="single" w:color="auto" w:sz="4" w:space="0"/>
            </w:tcBorders>
            <w:shd w:val="clear" w:color="auto" w:fill="auto"/>
            <w:vAlign w:val="center"/>
          </w:tcPr>
          <w:p w14:paraId="182E08AD">
            <w:pPr>
              <w:pStyle w:val="34"/>
            </w:pPr>
            <w:r>
              <w:rPr>
                <w:rFonts w:hint="eastAsia"/>
              </w:rPr>
              <w:t>岩前镇政府充电站</w:t>
            </w:r>
          </w:p>
        </w:tc>
        <w:tc>
          <w:tcPr>
            <w:tcW w:w="1415" w:type="pct"/>
            <w:tcBorders>
              <w:top w:val="nil"/>
              <w:left w:val="nil"/>
              <w:bottom w:val="single" w:color="auto" w:sz="4" w:space="0"/>
              <w:right w:val="single" w:color="auto" w:sz="4" w:space="0"/>
            </w:tcBorders>
            <w:shd w:val="clear" w:color="auto" w:fill="auto"/>
            <w:vAlign w:val="center"/>
          </w:tcPr>
          <w:p w14:paraId="40742880">
            <w:pPr>
              <w:pStyle w:val="34"/>
              <w:jc w:val="both"/>
            </w:pPr>
            <w:r>
              <w:rPr>
                <w:rFonts w:hint="eastAsia"/>
              </w:rPr>
              <w:t>武平县武平县岩前镇人民政府</w:t>
            </w:r>
          </w:p>
        </w:tc>
        <w:tc>
          <w:tcPr>
            <w:tcW w:w="393" w:type="pct"/>
            <w:tcBorders>
              <w:top w:val="nil"/>
              <w:left w:val="nil"/>
              <w:bottom w:val="single" w:color="auto" w:sz="4" w:space="0"/>
              <w:right w:val="single" w:color="auto" w:sz="4" w:space="0"/>
            </w:tcBorders>
            <w:shd w:val="clear" w:color="auto" w:fill="auto"/>
            <w:vAlign w:val="center"/>
          </w:tcPr>
          <w:p w14:paraId="73A0972C">
            <w:pPr>
              <w:pStyle w:val="34"/>
            </w:pPr>
            <w:r>
              <w:rPr>
                <w:rFonts w:hint="eastAsia"/>
              </w:rPr>
              <w:t>2</w:t>
            </w:r>
          </w:p>
        </w:tc>
        <w:tc>
          <w:tcPr>
            <w:tcW w:w="393" w:type="pct"/>
            <w:tcBorders>
              <w:top w:val="nil"/>
              <w:left w:val="nil"/>
              <w:bottom w:val="single" w:color="auto" w:sz="4" w:space="0"/>
              <w:right w:val="single" w:color="auto" w:sz="4" w:space="0"/>
            </w:tcBorders>
            <w:shd w:val="clear" w:color="auto" w:fill="auto"/>
            <w:vAlign w:val="center"/>
          </w:tcPr>
          <w:p w14:paraId="1ADE7F6E">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5F5E8062">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510DD751">
            <w:pPr>
              <w:pStyle w:val="34"/>
            </w:pPr>
            <w:r>
              <w:rPr>
                <w:rFonts w:hint="eastAsia"/>
              </w:rPr>
              <w:t>2025-2026年</w:t>
            </w:r>
          </w:p>
        </w:tc>
      </w:tr>
      <w:tr w14:paraId="2178AA10">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B8564D7">
            <w:pPr>
              <w:pStyle w:val="34"/>
            </w:pPr>
            <w:r>
              <w:rPr>
                <w:rFonts w:hint="eastAsia"/>
              </w:rPr>
              <w:t>41</w:t>
            </w:r>
          </w:p>
        </w:tc>
        <w:tc>
          <w:tcPr>
            <w:tcW w:w="1090" w:type="pct"/>
            <w:tcBorders>
              <w:top w:val="nil"/>
              <w:left w:val="nil"/>
              <w:bottom w:val="single" w:color="auto" w:sz="4" w:space="0"/>
              <w:right w:val="single" w:color="auto" w:sz="4" w:space="0"/>
            </w:tcBorders>
            <w:shd w:val="clear" w:color="auto" w:fill="auto"/>
            <w:vAlign w:val="center"/>
          </w:tcPr>
          <w:p w14:paraId="0E32E325">
            <w:pPr>
              <w:pStyle w:val="34"/>
            </w:pPr>
            <w:r>
              <w:rPr>
                <w:rFonts w:hint="eastAsia"/>
              </w:rPr>
              <w:t>象洞镇政府充电站</w:t>
            </w:r>
          </w:p>
        </w:tc>
        <w:tc>
          <w:tcPr>
            <w:tcW w:w="1415" w:type="pct"/>
            <w:tcBorders>
              <w:top w:val="nil"/>
              <w:left w:val="nil"/>
              <w:bottom w:val="single" w:color="auto" w:sz="4" w:space="0"/>
              <w:right w:val="single" w:color="auto" w:sz="4" w:space="0"/>
            </w:tcBorders>
            <w:shd w:val="clear" w:color="auto" w:fill="auto"/>
            <w:vAlign w:val="center"/>
          </w:tcPr>
          <w:p w14:paraId="6FE0B22A">
            <w:pPr>
              <w:pStyle w:val="34"/>
              <w:jc w:val="both"/>
            </w:pPr>
            <w:r>
              <w:rPr>
                <w:rFonts w:hint="eastAsia"/>
              </w:rPr>
              <w:t>武平县象洞镇人民政府</w:t>
            </w:r>
          </w:p>
        </w:tc>
        <w:tc>
          <w:tcPr>
            <w:tcW w:w="393" w:type="pct"/>
            <w:tcBorders>
              <w:top w:val="nil"/>
              <w:left w:val="nil"/>
              <w:bottom w:val="single" w:color="auto" w:sz="4" w:space="0"/>
              <w:right w:val="single" w:color="auto" w:sz="4" w:space="0"/>
            </w:tcBorders>
            <w:shd w:val="clear" w:color="auto" w:fill="auto"/>
            <w:vAlign w:val="center"/>
          </w:tcPr>
          <w:p w14:paraId="19CBA4D0">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70653C15">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5B242850">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12D50364">
            <w:pPr>
              <w:pStyle w:val="34"/>
            </w:pPr>
            <w:r>
              <w:rPr>
                <w:rFonts w:hint="eastAsia"/>
              </w:rPr>
              <w:t>2025-2026年</w:t>
            </w:r>
          </w:p>
        </w:tc>
      </w:tr>
      <w:tr w14:paraId="472205FE">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4AF5C6B">
            <w:pPr>
              <w:pStyle w:val="34"/>
            </w:pPr>
            <w:r>
              <w:rPr>
                <w:rFonts w:hint="eastAsia"/>
              </w:rPr>
              <w:t>42</w:t>
            </w:r>
          </w:p>
        </w:tc>
        <w:tc>
          <w:tcPr>
            <w:tcW w:w="1090" w:type="pct"/>
            <w:tcBorders>
              <w:top w:val="nil"/>
              <w:left w:val="nil"/>
              <w:bottom w:val="single" w:color="auto" w:sz="4" w:space="0"/>
              <w:right w:val="single" w:color="auto" w:sz="4" w:space="0"/>
            </w:tcBorders>
            <w:shd w:val="clear" w:color="auto" w:fill="auto"/>
            <w:vAlign w:val="center"/>
          </w:tcPr>
          <w:p w14:paraId="3B7BB48F">
            <w:pPr>
              <w:pStyle w:val="34"/>
            </w:pPr>
            <w:r>
              <w:rPr>
                <w:rFonts w:hint="eastAsia"/>
              </w:rPr>
              <w:t>武平县闽粤省际货运物流集散中心充电站</w:t>
            </w:r>
          </w:p>
        </w:tc>
        <w:tc>
          <w:tcPr>
            <w:tcW w:w="1415" w:type="pct"/>
            <w:tcBorders>
              <w:top w:val="nil"/>
              <w:left w:val="nil"/>
              <w:bottom w:val="single" w:color="auto" w:sz="4" w:space="0"/>
              <w:right w:val="single" w:color="auto" w:sz="4" w:space="0"/>
            </w:tcBorders>
            <w:shd w:val="clear" w:color="auto" w:fill="auto"/>
            <w:vAlign w:val="center"/>
          </w:tcPr>
          <w:p w14:paraId="6BABEDAB">
            <w:pPr>
              <w:pStyle w:val="34"/>
              <w:jc w:val="both"/>
            </w:pPr>
            <w:r>
              <w:rPr>
                <w:rFonts w:hint="eastAsia"/>
              </w:rPr>
              <w:t>武平县岩前镇闽粤省际货运物流集散中心</w:t>
            </w:r>
          </w:p>
        </w:tc>
        <w:tc>
          <w:tcPr>
            <w:tcW w:w="393" w:type="pct"/>
            <w:tcBorders>
              <w:top w:val="nil"/>
              <w:left w:val="nil"/>
              <w:bottom w:val="single" w:color="auto" w:sz="4" w:space="0"/>
              <w:right w:val="single" w:color="auto" w:sz="4" w:space="0"/>
            </w:tcBorders>
            <w:shd w:val="clear" w:color="auto" w:fill="auto"/>
            <w:vAlign w:val="center"/>
          </w:tcPr>
          <w:p w14:paraId="51652135">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119C8A83">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36FACB99">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4B6B42BA">
            <w:pPr>
              <w:pStyle w:val="34"/>
            </w:pPr>
            <w:r>
              <w:rPr>
                <w:rFonts w:hint="eastAsia"/>
              </w:rPr>
              <w:t>2026-2027年</w:t>
            </w:r>
          </w:p>
        </w:tc>
      </w:tr>
      <w:tr w14:paraId="2CC346A2">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E0D3DAC">
            <w:pPr>
              <w:pStyle w:val="34"/>
            </w:pPr>
            <w:r>
              <w:rPr>
                <w:rFonts w:hint="eastAsia"/>
              </w:rPr>
              <w:t>43</w:t>
            </w:r>
          </w:p>
        </w:tc>
        <w:tc>
          <w:tcPr>
            <w:tcW w:w="1090" w:type="pct"/>
            <w:tcBorders>
              <w:top w:val="nil"/>
              <w:left w:val="nil"/>
              <w:bottom w:val="single" w:color="auto" w:sz="4" w:space="0"/>
              <w:right w:val="single" w:color="auto" w:sz="4" w:space="0"/>
            </w:tcBorders>
            <w:shd w:val="clear" w:color="auto" w:fill="auto"/>
            <w:vAlign w:val="center"/>
          </w:tcPr>
          <w:p w14:paraId="7BB150B0">
            <w:pPr>
              <w:pStyle w:val="34"/>
            </w:pPr>
            <w:r>
              <w:rPr>
                <w:rFonts w:hint="eastAsia"/>
              </w:rPr>
              <w:t>象洞中心学校充电站</w:t>
            </w:r>
          </w:p>
        </w:tc>
        <w:tc>
          <w:tcPr>
            <w:tcW w:w="1415" w:type="pct"/>
            <w:tcBorders>
              <w:top w:val="nil"/>
              <w:left w:val="nil"/>
              <w:bottom w:val="single" w:color="auto" w:sz="4" w:space="0"/>
              <w:right w:val="single" w:color="auto" w:sz="4" w:space="0"/>
            </w:tcBorders>
            <w:shd w:val="clear" w:color="auto" w:fill="auto"/>
            <w:vAlign w:val="center"/>
          </w:tcPr>
          <w:p w14:paraId="3B01835E">
            <w:pPr>
              <w:pStyle w:val="34"/>
              <w:jc w:val="both"/>
            </w:pPr>
            <w:r>
              <w:rPr>
                <w:rFonts w:hint="eastAsia"/>
              </w:rPr>
              <w:t>武平县象洞镇中心学校内</w:t>
            </w:r>
          </w:p>
        </w:tc>
        <w:tc>
          <w:tcPr>
            <w:tcW w:w="393" w:type="pct"/>
            <w:tcBorders>
              <w:top w:val="nil"/>
              <w:left w:val="nil"/>
              <w:bottom w:val="single" w:color="auto" w:sz="4" w:space="0"/>
              <w:right w:val="single" w:color="auto" w:sz="4" w:space="0"/>
            </w:tcBorders>
            <w:shd w:val="clear" w:color="auto" w:fill="auto"/>
            <w:vAlign w:val="center"/>
          </w:tcPr>
          <w:p w14:paraId="6DAB95BC">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3D40A0A3">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47A84F9F">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62658878">
            <w:pPr>
              <w:pStyle w:val="34"/>
            </w:pPr>
            <w:r>
              <w:rPr>
                <w:rFonts w:hint="eastAsia"/>
              </w:rPr>
              <w:t>2026-2027年</w:t>
            </w:r>
          </w:p>
        </w:tc>
      </w:tr>
      <w:tr w14:paraId="19B94123">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C9D3BA3">
            <w:pPr>
              <w:pStyle w:val="34"/>
            </w:pPr>
            <w:r>
              <w:rPr>
                <w:rFonts w:hint="eastAsia"/>
              </w:rPr>
              <w:t>44</w:t>
            </w:r>
          </w:p>
        </w:tc>
        <w:tc>
          <w:tcPr>
            <w:tcW w:w="1090" w:type="pct"/>
            <w:tcBorders>
              <w:top w:val="nil"/>
              <w:left w:val="nil"/>
              <w:bottom w:val="single" w:color="auto" w:sz="4" w:space="0"/>
              <w:right w:val="single" w:color="auto" w:sz="4" w:space="0"/>
            </w:tcBorders>
            <w:shd w:val="clear" w:color="auto" w:fill="auto"/>
            <w:vAlign w:val="center"/>
          </w:tcPr>
          <w:p w14:paraId="40137D92">
            <w:pPr>
              <w:pStyle w:val="34"/>
            </w:pPr>
            <w:r>
              <w:rPr>
                <w:rFonts w:hint="eastAsia"/>
              </w:rPr>
              <w:t>中赤镇壮畲村充电站</w:t>
            </w:r>
          </w:p>
        </w:tc>
        <w:tc>
          <w:tcPr>
            <w:tcW w:w="1415" w:type="pct"/>
            <w:tcBorders>
              <w:top w:val="nil"/>
              <w:left w:val="nil"/>
              <w:bottom w:val="single" w:color="auto" w:sz="4" w:space="0"/>
              <w:right w:val="single" w:color="auto" w:sz="4" w:space="0"/>
            </w:tcBorders>
            <w:shd w:val="clear" w:color="auto" w:fill="auto"/>
            <w:vAlign w:val="center"/>
          </w:tcPr>
          <w:p w14:paraId="0212D2BE">
            <w:pPr>
              <w:pStyle w:val="34"/>
              <w:jc w:val="both"/>
            </w:pPr>
            <w:r>
              <w:rPr>
                <w:rFonts w:hint="eastAsia"/>
              </w:rPr>
              <w:t>武平县中赤镇壮畲村退役军人服务站内</w:t>
            </w:r>
          </w:p>
        </w:tc>
        <w:tc>
          <w:tcPr>
            <w:tcW w:w="393" w:type="pct"/>
            <w:tcBorders>
              <w:top w:val="nil"/>
              <w:left w:val="nil"/>
              <w:bottom w:val="single" w:color="auto" w:sz="4" w:space="0"/>
              <w:right w:val="single" w:color="auto" w:sz="4" w:space="0"/>
            </w:tcBorders>
            <w:shd w:val="clear" w:color="auto" w:fill="auto"/>
            <w:vAlign w:val="center"/>
          </w:tcPr>
          <w:p w14:paraId="6CDCB95D">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E1453DF">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5041FF5C">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45F8314F">
            <w:pPr>
              <w:pStyle w:val="34"/>
            </w:pPr>
            <w:r>
              <w:rPr>
                <w:rFonts w:hint="eastAsia"/>
              </w:rPr>
              <w:t>2027-2028年</w:t>
            </w:r>
          </w:p>
        </w:tc>
      </w:tr>
      <w:tr w14:paraId="4CE4EEB8">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FF2BAB8">
            <w:pPr>
              <w:pStyle w:val="34"/>
            </w:pPr>
            <w:r>
              <w:rPr>
                <w:rFonts w:hint="eastAsia"/>
              </w:rPr>
              <w:t>45</w:t>
            </w:r>
          </w:p>
        </w:tc>
        <w:tc>
          <w:tcPr>
            <w:tcW w:w="1090" w:type="pct"/>
            <w:tcBorders>
              <w:top w:val="nil"/>
              <w:left w:val="nil"/>
              <w:bottom w:val="single" w:color="auto" w:sz="4" w:space="0"/>
              <w:right w:val="single" w:color="auto" w:sz="4" w:space="0"/>
            </w:tcBorders>
            <w:shd w:val="clear" w:color="auto" w:fill="auto"/>
            <w:vAlign w:val="center"/>
          </w:tcPr>
          <w:p w14:paraId="5763CDFC">
            <w:pPr>
              <w:pStyle w:val="34"/>
            </w:pPr>
            <w:r>
              <w:rPr>
                <w:rFonts w:hint="eastAsia"/>
              </w:rPr>
              <w:t>中赤镇上赤村充电站</w:t>
            </w:r>
          </w:p>
        </w:tc>
        <w:tc>
          <w:tcPr>
            <w:tcW w:w="1415" w:type="pct"/>
            <w:tcBorders>
              <w:top w:val="nil"/>
              <w:left w:val="nil"/>
              <w:bottom w:val="single" w:color="auto" w:sz="4" w:space="0"/>
              <w:right w:val="single" w:color="auto" w:sz="4" w:space="0"/>
            </w:tcBorders>
            <w:shd w:val="clear" w:color="auto" w:fill="auto"/>
            <w:vAlign w:val="center"/>
          </w:tcPr>
          <w:p w14:paraId="7643F8BB">
            <w:pPr>
              <w:pStyle w:val="34"/>
              <w:jc w:val="both"/>
            </w:pPr>
            <w:r>
              <w:rPr>
                <w:rFonts w:hint="eastAsia"/>
              </w:rPr>
              <w:t>武平县中赤镇上赤村山下</w:t>
            </w:r>
          </w:p>
        </w:tc>
        <w:tc>
          <w:tcPr>
            <w:tcW w:w="393" w:type="pct"/>
            <w:tcBorders>
              <w:top w:val="nil"/>
              <w:left w:val="nil"/>
              <w:bottom w:val="single" w:color="auto" w:sz="4" w:space="0"/>
              <w:right w:val="single" w:color="auto" w:sz="4" w:space="0"/>
            </w:tcBorders>
            <w:shd w:val="clear" w:color="auto" w:fill="auto"/>
            <w:vAlign w:val="center"/>
          </w:tcPr>
          <w:p w14:paraId="7E2EDE68">
            <w:pPr>
              <w:pStyle w:val="34"/>
            </w:pPr>
            <w:r>
              <w:rPr>
                <w:rFonts w:hint="eastAsia"/>
              </w:rPr>
              <w:t>6</w:t>
            </w:r>
          </w:p>
        </w:tc>
        <w:tc>
          <w:tcPr>
            <w:tcW w:w="393" w:type="pct"/>
            <w:tcBorders>
              <w:top w:val="nil"/>
              <w:left w:val="nil"/>
              <w:bottom w:val="single" w:color="auto" w:sz="4" w:space="0"/>
              <w:right w:val="single" w:color="auto" w:sz="4" w:space="0"/>
            </w:tcBorders>
            <w:shd w:val="clear" w:color="auto" w:fill="auto"/>
            <w:vAlign w:val="center"/>
          </w:tcPr>
          <w:p w14:paraId="18CCE26B">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20FE2D2C">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37FCBF1F">
            <w:pPr>
              <w:pStyle w:val="34"/>
            </w:pPr>
            <w:r>
              <w:rPr>
                <w:rFonts w:hint="eastAsia"/>
              </w:rPr>
              <w:t>2027-2028年</w:t>
            </w:r>
          </w:p>
        </w:tc>
      </w:tr>
      <w:tr w14:paraId="3DC10B9F">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ACA646A">
            <w:pPr>
              <w:pStyle w:val="34"/>
            </w:pPr>
            <w:r>
              <w:rPr>
                <w:rFonts w:hint="eastAsia"/>
              </w:rPr>
              <w:t>46</w:t>
            </w:r>
          </w:p>
        </w:tc>
        <w:tc>
          <w:tcPr>
            <w:tcW w:w="1090" w:type="pct"/>
            <w:tcBorders>
              <w:top w:val="nil"/>
              <w:left w:val="nil"/>
              <w:bottom w:val="single" w:color="auto" w:sz="4" w:space="0"/>
              <w:right w:val="single" w:color="auto" w:sz="4" w:space="0"/>
            </w:tcBorders>
            <w:shd w:val="clear" w:color="auto" w:fill="auto"/>
            <w:vAlign w:val="center"/>
          </w:tcPr>
          <w:p w14:paraId="059B455B">
            <w:pPr>
              <w:pStyle w:val="34"/>
            </w:pPr>
            <w:r>
              <w:rPr>
                <w:rFonts w:hint="eastAsia"/>
              </w:rPr>
              <w:t>岩前镇上墩村充电站</w:t>
            </w:r>
          </w:p>
        </w:tc>
        <w:tc>
          <w:tcPr>
            <w:tcW w:w="1415" w:type="pct"/>
            <w:tcBorders>
              <w:top w:val="nil"/>
              <w:left w:val="nil"/>
              <w:bottom w:val="single" w:color="auto" w:sz="4" w:space="0"/>
              <w:right w:val="single" w:color="auto" w:sz="4" w:space="0"/>
            </w:tcBorders>
            <w:shd w:val="clear" w:color="auto" w:fill="auto"/>
            <w:vAlign w:val="center"/>
          </w:tcPr>
          <w:p w14:paraId="008996E5">
            <w:pPr>
              <w:pStyle w:val="34"/>
              <w:jc w:val="both"/>
            </w:pPr>
            <w:r>
              <w:rPr>
                <w:rFonts w:hint="eastAsia"/>
              </w:rPr>
              <w:t>武平县岩前镇上墩村村委会内</w:t>
            </w:r>
          </w:p>
        </w:tc>
        <w:tc>
          <w:tcPr>
            <w:tcW w:w="393" w:type="pct"/>
            <w:tcBorders>
              <w:top w:val="nil"/>
              <w:left w:val="nil"/>
              <w:bottom w:val="single" w:color="auto" w:sz="4" w:space="0"/>
              <w:right w:val="single" w:color="auto" w:sz="4" w:space="0"/>
            </w:tcBorders>
            <w:shd w:val="clear" w:color="auto" w:fill="auto"/>
            <w:vAlign w:val="center"/>
          </w:tcPr>
          <w:p w14:paraId="35C3FB66">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6F423A42">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563B2F91">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6693ACD2">
            <w:pPr>
              <w:pStyle w:val="34"/>
            </w:pPr>
            <w:r>
              <w:rPr>
                <w:rFonts w:hint="eastAsia"/>
              </w:rPr>
              <w:t>2027-2028年</w:t>
            </w:r>
          </w:p>
        </w:tc>
      </w:tr>
      <w:tr w14:paraId="5D5C20E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FAF850A">
            <w:pPr>
              <w:pStyle w:val="34"/>
            </w:pPr>
            <w:r>
              <w:rPr>
                <w:rFonts w:hint="eastAsia"/>
              </w:rPr>
              <w:t>47</w:t>
            </w:r>
          </w:p>
        </w:tc>
        <w:tc>
          <w:tcPr>
            <w:tcW w:w="1090" w:type="pct"/>
            <w:tcBorders>
              <w:top w:val="nil"/>
              <w:left w:val="nil"/>
              <w:bottom w:val="single" w:color="auto" w:sz="4" w:space="0"/>
              <w:right w:val="single" w:color="auto" w:sz="4" w:space="0"/>
            </w:tcBorders>
            <w:shd w:val="clear" w:color="auto" w:fill="auto"/>
            <w:vAlign w:val="center"/>
          </w:tcPr>
          <w:p w14:paraId="3966D65E">
            <w:pPr>
              <w:pStyle w:val="34"/>
            </w:pPr>
            <w:r>
              <w:rPr>
                <w:rFonts w:hint="eastAsia"/>
              </w:rPr>
              <w:t>岩前镇双坊村充电站</w:t>
            </w:r>
          </w:p>
        </w:tc>
        <w:tc>
          <w:tcPr>
            <w:tcW w:w="1415" w:type="pct"/>
            <w:tcBorders>
              <w:top w:val="nil"/>
              <w:left w:val="nil"/>
              <w:bottom w:val="single" w:color="auto" w:sz="4" w:space="0"/>
              <w:right w:val="single" w:color="auto" w:sz="4" w:space="0"/>
            </w:tcBorders>
            <w:shd w:val="clear" w:color="auto" w:fill="auto"/>
            <w:vAlign w:val="center"/>
          </w:tcPr>
          <w:p w14:paraId="2FA1A2B4">
            <w:pPr>
              <w:pStyle w:val="34"/>
              <w:jc w:val="both"/>
            </w:pPr>
            <w:r>
              <w:rPr>
                <w:rFonts w:hint="eastAsia"/>
              </w:rPr>
              <w:t>武平县岩前镇双坊村村委会内</w:t>
            </w:r>
          </w:p>
        </w:tc>
        <w:tc>
          <w:tcPr>
            <w:tcW w:w="393" w:type="pct"/>
            <w:tcBorders>
              <w:top w:val="nil"/>
              <w:left w:val="nil"/>
              <w:bottom w:val="single" w:color="auto" w:sz="4" w:space="0"/>
              <w:right w:val="single" w:color="auto" w:sz="4" w:space="0"/>
            </w:tcBorders>
            <w:shd w:val="clear" w:color="auto" w:fill="auto"/>
            <w:vAlign w:val="center"/>
          </w:tcPr>
          <w:p w14:paraId="660178AB">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57793E42">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5645295E">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4554589A">
            <w:pPr>
              <w:pStyle w:val="34"/>
            </w:pPr>
            <w:r>
              <w:rPr>
                <w:rFonts w:hint="eastAsia"/>
              </w:rPr>
              <w:t>2027-2028年</w:t>
            </w:r>
          </w:p>
        </w:tc>
      </w:tr>
      <w:tr w14:paraId="6E73195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E3487C6">
            <w:pPr>
              <w:pStyle w:val="34"/>
            </w:pPr>
            <w:r>
              <w:rPr>
                <w:rFonts w:hint="eastAsia"/>
              </w:rPr>
              <w:t>48</w:t>
            </w:r>
          </w:p>
        </w:tc>
        <w:tc>
          <w:tcPr>
            <w:tcW w:w="1090" w:type="pct"/>
            <w:tcBorders>
              <w:top w:val="nil"/>
              <w:left w:val="nil"/>
              <w:bottom w:val="single" w:color="auto" w:sz="4" w:space="0"/>
              <w:right w:val="single" w:color="auto" w:sz="4" w:space="0"/>
            </w:tcBorders>
            <w:shd w:val="clear" w:color="auto" w:fill="auto"/>
            <w:vAlign w:val="center"/>
          </w:tcPr>
          <w:p w14:paraId="69D7F340">
            <w:pPr>
              <w:pStyle w:val="34"/>
            </w:pPr>
            <w:r>
              <w:rPr>
                <w:rFonts w:hint="eastAsia"/>
              </w:rPr>
              <w:t>岩前镇宁洋村充电站</w:t>
            </w:r>
          </w:p>
        </w:tc>
        <w:tc>
          <w:tcPr>
            <w:tcW w:w="1415" w:type="pct"/>
            <w:tcBorders>
              <w:top w:val="nil"/>
              <w:left w:val="nil"/>
              <w:bottom w:val="single" w:color="auto" w:sz="4" w:space="0"/>
              <w:right w:val="single" w:color="auto" w:sz="4" w:space="0"/>
            </w:tcBorders>
            <w:shd w:val="clear" w:color="auto" w:fill="auto"/>
            <w:vAlign w:val="center"/>
          </w:tcPr>
          <w:p w14:paraId="50070370">
            <w:pPr>
              <w:pStyle w:val="34"/>
              <w:jc w:val="both"/>
            </w:pPr>
            <w:r>
              <w:rPr>
                <w:rFonts w:hint="eastAsia"/>
              </w:rPr>
              <w:t>武平县岩前镇宁洋村村委会门前</w:t>
            </w:r>
          </w:p>
        </w:tc>
        <w:tc>
          <w:tcPr>
            <w:tcW w:w="393" w:type="pct"/>
            <w:tcBorders>
              <w:top w:val="nil"/>
              <w:left w:val="nil"/>
              <w:bottom w:val="single" w:color="auto" w:sz="4" w:space="0"/>
              <w:right w:val="single" w:color="auto" w:sz="4" w:space="0"/>
            </w:tcBorders>
            <w:shd w:val="clear" w:color="auto" w:fill="auto"/>
            <w:vAlign w:val="center"/>
          </w:tcPr>
          <w:p w14:paraId="55884A3C">
            <w:pPr>
              <w:pStyle w:val="34"/>
            </w:pPr>
            <w:r>
              <w:rPr>
                <w:rFonts w:hint="eastAsia"/>
              </w:rPr>
              <w:t>8</w:t>
            </w:r>
          </w:p>
        </w:tc>
        <w:tc>
          <w:tcPr>
            <w:tcW w:w="393" w:type="pct"/>
            <w:tcBorders>
              <w:top w:val="nil"/>
              <w:left w:val="nil"/>
              <w:bottom w:val="single" w:color="auto" w:sz="4" w:space="0"/>
              <w:right w:val="single" w:color="auto" w:sz="4" w:space="0"/>
            </w:tcBorders>
            <w:shd w:val="clear" w:color="auto" w:fill="auto"/>
            <w:vAlign w:val="center"/>
          </w:tcPr>
          <w:p w14:paraId="61D5B096">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4A44B611">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6BEEF413">
            <w:pPr>
              <w:pStyle w:val="34"/>
            </w:pPr>
            <w:r>
              <w:rPr>
                <w:rFonts w:hint="eastAsia"/>
              </w:rPr>
              <w:t>2027-2028年</w:t>
            </w:r>
          </w:p>
        </w:tc>
      </w:tr>
      <w:tr w14:paraId="7289E71D">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AD4C32B">
            <w:pPr>
              <w:pStyle w:val="34"/>
            </w:pPr>
            <w:r>
              <w:rPr>
                <w:rFonts w:hint="eastAsia"/>
              </w:rPr>
              <w:t>49</w:t>
            </w:r>
          </w:p>
        </w:tc>
        <w:tc>
          <w:tcPr>
            <w:tcW w:w="1090" w:type="pct"/>
            <w:tcBorders>
              <w:top w:val="nil"/>
              <w:left w:val="nil"/>
              <w:bottom w:val="single" w:color="auto" w:sz="4" w:space="0"/>
              <w:right w:val="single" w:color="auto" w:sz="4" w:space="0"/>
            </w:tcBorders>
            <w:shd w:val="clear" w:color="auto" w:fill="auto"/>
            <w:vAlign w:val="center"/>
          </w:tcPr>
          <w:p w14:paraId="497B9504">
            <w:pPr>
              <w:pStyle w:val="34"/>
            </w:pPr>
            <w:r>
              <w:rPr>
                <w:rFonts w:hint="eastAsia"/>
              </w:rPr>
              <w:t>象洞镇富岭村充电站</w:t>
            </w:r>
          </w:p>
        </w:tc>
        <w:tc>
          <w:tcPr>
            <w:tcW w:w="1415" w:type="pct"/>
            <w:tcBorders>
              <w:top w:val="nil"/>
              <w:left w:val="nil"/>
              <w:bottom w:val="single" w:color="auto" w:sz="4" w:space="0"/>
              <w:right w:val="single" w:color="auto" w:sz="4" w:space="0"/>
            </w:tcBorders>
            <w:shd w:val="clear" w:color="auto" w:fill="auto"/>
            <w:vAlign w:val="center"/>
          </w:tcPr>
          <w:p w14:paraId="2C727C9B">
            <w:pPr>
              <w:pStyle w:val="34"/>
              <w:jc w:val="both"/>
            </w:pPr>
            <w:r>
              <w:rPr>
                <w:rFonts w:hint="eastAsia"/>
              </w:rPr>
              <w:t>武平县象洞镇富岭村村委会旁</w:t>
            </w:r>
          </w:p>
        </w:tc>
        <w:tc>
          <w:tcPr>
            <w:tcW w:w="393" w:type="pct"/>
            <w:tcBorders>
              <w:top w:val="nil"/>
              <w:left w:val="nil"/>
              <w:bottom w:val="single" w:color="auto" w:sz="4" w:space="0"/>
              <w:right w:val="single" w:color="auto" w:sz="4" w:space="0"/>
            </w:tcBorders>
            <w:shd w:val="clear" w:color="auto" w:fill="auto"/>
            <w:vAlign w:val="center"/>
          </w:tcPr>
          <w:p w14:paraId="7B486D3A">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10D23185">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7A74EDD8">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156492D6">
            <w:pPr>
              <w:pStyle w:val="34"/>
            </w:pPr>
            <w:r>
              <w:rPr>
                <w:rFonts w:hint="eastAsia"/>
              </w:rPr>
              <w:t>2027-2028年</w:t>
            </w:r>
          </w:p>
        </w:tc>
      </w:tr>
      <w:tr w14:paraId="7A93A53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CAD0273">
            <w:pPr>
              <w:pStyle w:val="34"/>
            </w:pPr>
            <w:r>
              <w:rPr>
                <w:rFonts w:hint="eastAsia"/>
              </w:rPr>
              <w:t>50</w:t>
            </w:r>
          </w:p>
        </w:tc>
        <w:tc>
          <w:tcPr>
            <w:tcW w:w="1090" w:type="pct"/>
            <w:tcBorders>
              <w:top w:val="nil"/>
              <w:left w:val="nil"/>
              <w:bottom w:val="single" w:color="auto" w:sz="4" w:space="0"/>
              <w:right w:val="single" w:color="auto" w:sz="4" w:space="0"/>
            </w:tcBorders>
            <w:shd w:val="clear" w:color="auto" w:fill="auto"/>
            <w:vAlign w:val="center"/>
          </w:tcPr>
          <w:p w14:paraId="22CC9447">
            <w:pPr>
              <w:pStyle w:val="34"/>
            </w:pPr>
            <w:r>
              <w:rPr>
                <w:rFonts w:hint="eastAsia"/>
              </w:rPr>
              <w:t>象洞镇光彩村充电站</w:t>
            </w:r>
          </w:p>
        </w:tc>
        <w:tc>
          <w:tcPr>
            <w:tcW w:w="1415" w:type="pct"/>
            <w:tcBorders>
              <w:top w:val="nil"/>
              <w:left w:val="nil"/>
              <w:bottom w:val="single" w:color="auto" w:sz="4" w:space="0"/>
              <w:right w:val="single" w:color="auto" w:sz="4" w:space="0"/>
            </w:tcBorders>
            <w:shd w:val="clear" w:color="auto" w:fill="auto"/>
            <w:vAlign w:val="center"/>
          </w:tcPr>
          <w:p w14:paraId="065D7A19">
            <w:pPr>
              <w:pStyle w:val="34"/>
              <w:jc w:val="both"/>
            </w:pPr>
            <w:r>
              <w:rPr>
                <w:rFonts w:hint="eastAsia"/>
              </w:rPr>
              <w:t>武平县象洞镇光彩村口廊桥旁</w:t>
            </w:r>
          </w:p>
        </w:tc>
        <w:tc>
          <w:tcPr>
            <w:tcW w:w="393" w:type="pct"/>
            <w:tcBorders>
              <w:top w:val="nil"/>
              <w:left w:val="nil"/>
              <w:bottom w:val="single" w:color="auto" w:sz="4" w:space="0"/>
              <w:right w:val="single" w:color="auto" w:sz="4" w:space="0"/>
            </w:tcBorders>
            <w:shd w:val="clear" w:color="auto" w:fill="auto"/>
            <w:vAlign w:val="center"/>
          </w:tcPr>
          <w:p w14:paraId="238035BF">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7555F241">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5F777888">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06E45273">
            <w:pPr>
              <w:pStyle w:val="34"/>
            </w:pPr>
            <w:r>
              <w:rPr>
                <w:rFonts w:hint="eastAsia"/>
              </w:rPr>
              <w:t>2027-2028年</w:t>
            </w:r>
          </w:p>
        </w:tc>
      </w:tr>
      <w:tr w14:paraId="480F4448">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0A3DA72">
            <w:pPr>
              <w:pStyle w:val="34"/>
            </w:pPr>
            <w:r>
              <w:rPr>
                <w:rFonts w:hint="eastAsia"/>
              </w:rPr>
              <w:t>51</w:t>
            </w:r>
          </w:p>
        </w:tc>
        <w:tc>
          <w:tcPr>
            <w:tcW w:w="1090" w:type="pct"/>
            <w:tcBorders>
              <w:top w:val="nil"/>
              <w:left w:val="nil"/>
              <w:bottom w:val="single" w:color="auto" w:sz="4" w:space="0"/>
              <w:right w:val="single" w:color="auto" w:sz="4" w:space="0"/>
            </w:tcBorders>
            <w:shd w:val="clear" w:color="auto" w:fill="auto"/>
            <w:vAlign w:val="center"/>
          </w:tcPr>
          <w:p w14:paraId="1935DDC7">
            <w:pPr>
              <w:pStyle w:val="34"/>
            </w:pPr>
            <w:r>
              <w:rPr>
                <w:rFonts w:hint="eastAsia"/>
              </w:rPr>
              <w:t>象洞镇东寨村充电站</w:t>
            </w:r>
          </w:p>
        </w:tc>
        <w:tc>
          <w:tcPr>
            <w:tcW w:w="1415" w:type="pct"/>
            <w:tcBorders>
              <w:top w:val="nil"/>
              <w:left w:val="nil"/>
              <w:bottom w:val="single" w:color="auto" w:sz="4" w:space="0"/>
              <w:right w:val="single" w:color="auto" w:sz="4" w:space="0"/>
            </w:tcBorders>
            <w:shd w:val="clear" w:color="auto" w:fill="auto"/>
            <w:vAlign w:val="center"/>
          </w:tcPr>
          <w:p w14:paraId="2541D392">
            <w:pPr>
              <w:pStyle w:val="34"/>
              <w:jc w:val="both"/>
            </w:pPr>
            <w:r>
              <w:rPr>
                <w:rFonts w:hint="eastAsia"/>
              </w:rPr>
              <w:t>武平县象洞镇东寨村村委会内</w:t>
            </w:r>
          </w:p>
        </w:tc>
        <w:tc>
          <w:tcPr>
            <w:tcW w:w="393" w:type="pct"/>
            <w:tcBorders>
              <w:top w:val="nil"/>
              <w:left w:val="nil"/>
              <w:bottom w:val="single" w:color="auto" w:sz="4" w:space="0"/>
              <w:right w:val="single" w:color="auto" w:sz="4" w:space="0"/>
            </w:tcBorders>
            <w:shd w:val="clear" w:color="auto" w:fill="auto"/>
            <w:vAlign w:val="center"/>
          </w:tcPr>
          <w:p w14:paraId="662FC535">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3C3C001C">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00B2204">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4312F651">
            <w:pPr>
              <w:pStyle w:val="34"/>
            </w:pPr>
            <w:r>
              <w:rPr>
                <w:rFonts w:hint="eastAsia"/>
              </w:rPr>
              <w:t>2027-2028年</w:t>
            </w:r>
          </w:p>
        </w:tc>
      </w:tr>
      <w:tr w14:paraId="2611A23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5C83E24">
            <w:pPr>
              <w:pStyle w:val="34"/>
            </w:pPr>
            <w:r>
              <w:rPr>
                <w:rFonts w:hint="eastAsia"/>
              </w:rPr>
              <w:t>52</w:t>
            </w:r>
          </w:p>
        </w:tc>
        <w:tc>
          <w:tcPr>
            <w:tcW w:w="1090" w:type="pct"/>
            <w:tcBorders>
              <w:top w:val="nil"/>
              <w:left w:val="nil"/>
              <w:bottom w:val="single" w:color="auto" w:sz="4" w:space="0"/>
              <w:right w:val="single" w:color="auto" w:sz="4" w:space="0"/>
            </w:tcBorders>
            <w:shd w:val="clear" w:color="auto" w:fill="auto"/>
            <w:vAlign w:val="center"/>
          </w:tcPr>
          <w:p w14:paraId="2CEF2D7F">
            <w:pPr>
              <w:pStyle w:val="34"/>
            </w:pPr>
            <w:r>
              <w:rPr>
                <w:rFonts w:hint="eastAsia"/>
              </w:rPr>
              <w:t>象洞镇官坑村充电站</w:t>
            </w:r>
          </w:p>
        </w:tc>
        <w:tc>
          <w:tcPr>
            <w:tcW w:w="1415" w:type="pct"/>
            <w:tcBorders>
              <w:top w:val="nil"/>
              <w:left w:val="nil"/>
              <w:bottom w:val="single" w:color="auto" w:sz="4" w:space="0"/>
              <w:right w:val="single" w:color="auto" w:sz="4" w:space="0"/>
            </w:tcBorders>
            <w:shd w:val="clear" w:color="auto" w:fill="auto"/>
            <w:vAlign w:val="center"/>
          </w:tcPr>
          <w:p w14:paraId="04BF005E">
            <w:pPr>
              <w:pStyle w:val="34"/>
              <w:jc w:val="both"/>
            </w:pPr>
            <w:r>
              <w:rPr>
                <w:rFonts w:hint="eastAsia"/>
              </w:rPr>
              <w:t>武平县象洞镇官坑村村委会内</w:t>
            </w:r>
          </w:p>
        </w:tc>
        <w:tc>
          <w:tcPr>
            <w:tcW w:w="393" w:type="pct"/>
            <w:tcBorders>
              <w:top w:val="nil"/>
              <w:left w:val="nil"/>
              <w:bottom w:val="single" w:color="auto" w:sz="4" w:space="0"/>
              <w:right w:val="single" w:color="auto" w:sz="4" w:space="0"/>
            </w:tcBorders>
            <w:shd w:val="clear" w:color="auto" w:fill="auto"/>
            <w:vAlign w:val="center"/>
          </w:tcPr>
          <w:p w14:paraId="7B2661B2">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6D19B207">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292195A">
            <w:pPr>
              <w:pStyle w:val="34"/>
            </w:pPr>
            <w:r>
              <w:rPr>
                <w:rFonts w:hint="eastAsia"/>
              </w:rPr>
              <w:t>南部片区</w:t>
            </w:r>
          </w:p>
        </w:tc>
        <w:tc>
          <w:tcPr>
            <w:tcW w:w="679" w:type="pct"/>
            <w:tcBorders>
              <w:top w:val="nil"/>
              <w:left w:val="nil"/>
              <w:bottom w:val="single" w:color="auto" w:sz="4" w:space="0"/>
              <w:right w:val="single" w:color="auto" w:sz="4" w:space="0"/>
            </w:tcBorders>
            <w:shd w:val="clear" w:color="auto" w:fill="auto"/>
            <w:vAlign w:val="center"/>
          </w:tcPr>
          <w:p w14:paraId="252B95C2">
            <w:pPr>
              <w:pStyle w:val="34"/>
            </w:pPr>
            <w:r>
              <w:rPr>
                <w:rFonts w:hint="eastAsia"/>
              </w:rPr>
              <w:t>2027-2028年</w:t>
            </w:r>
          </w:p>
        </w:tc>
      </w:tr>
      <w:tr w14:paraId="4AE8F76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8CB553E">
            <w:pPr>
              <w:pStyle w:val="34"/>
            </w:pPr>
            <w:r>
              <w:rPr>
                <w:rFonts w:hint="eastAsia"/>
              </w:rPr>
              <w:t>53</w:t>
            </w:r>
          </w:p>
        </w:tc>
        <w:tc>
          <w:tcPr>
            <w:tcW w:w="1090" w:type="pct"/>
            <w:tcBorders>
              <w:top w:val="nil"/>
              <w:left w:val="nil"/>
              <w:bottom w:val="single" w:color="auto" w:sz="4" w:space="0"/>
              <w:right w:val="single" w:color="auto" w:sz="4" w:space="0"/>
            </w:tcBorders>
            <w:shd w:val="clear" w:color="auto" w:fill="auto"/>
            <w:vAlign w:val="center"/>
          </w:tcPr>
          <w:p w14:paraId="63D70D40">
            <w:pPr>
              <w:pStyle w:val="34"/>
            </w:pPr>
            <w:r>
              <w:rPr>
                <w:rFonts w:hint="eastAsia"/>
              </w:rPr>
              <w:t>中堡镇政府充电站</w:t>
            </w:r>
          </w:p>
        </w:tc>
        <w:tc>
          <w:tcPr>
            <w:tcW w:w="1415" w:type="pct"/>
            <w:tcBorders>
              <w:top w:val="nil"/>
              <w:left w:val="nil"/>
              <w:bottom w:val="single" w:color="auto" w:sz="4" w:space="0"/>
              <w:right w:val="single" w:color="auto" w:sz="4" w:space="0"/>
            </w:tcBorders>
            <w:shd w:val="clear" w:color="auto" w:fill="auto"/>
            <w:vAlign w:val="center"/>
          </w:tcPr>
          <w:p w14:paraId="6F6F3E9A">
            <w:pPr>
              <w:pStyle w:val="34"/>
              <w:jc w:val="both"/>
            </w:pPr>
            <w:r>
              <w:rPr>
                <w:rFonts w:hint="eastAsia"/>
              </w:rPr>
              <w:t>武平县中堡镇人民政府内坪停车场</w:t>
            </w:r>
          </w:p>
        </w:tc>
        <w:tc>
          <w:tcPr>
            <w:tcW w:w="393" w:type="pct"/>
            <w:tcBorders>
              <w:top w:val="nil"/>
              <w:left w:val="nil"/>
              <w:bottom w:val="single" w:color="auto" w:sz="4" w:space="0"/>
              <w:right w:val="single" w:color="auto" w:sz="4" w:space="0"/>
            </w:tcBorders>
            <w:shd w:val="clear" w:color="auto" w:fill="auto"/>
            <w:vAlign w:val="center"/>
          </w:tcPr>
          <w:p w14:paraId="301D1C12">
            <w:pPr>
              <w:pStyle w:val="34"/>
            </w:pPr>
            <w:r>
              <w:rPr>
                <w:rFonts w:hint="eastAsia"/>
              </w:rPr>
              <w:t>10</w:t>
            </w:r>
          </w:p>
        </w:tc>
        <w:tc>
          <w:tcPr>
            <w:tcW w:w="393" w:type="pct"/>
            <w:tcBorders>
              <w:top w:val="nil"/>
              <w:left w:val="nil"/>
              <w:bottom w:val="single" w:color="auto" w:sz="4" w:space="0"/>
              <w:right w:val="single" w:color="auto" w:sz="4" w:space="0"/>
            </w:tcBorders>
            <w:shd w:val="clear" w:color="auto" w:fill="auto"/>
            <w:vAlign w:val="center"/>
          </w:tcPr>
          <w:p w14:paraId="59EEF032">
            <w:pPr>
              <w:pStyle w:val="34"/>
            </w:pPr>
            <w:r>
              <w:rPr>
                <w:rFonts w:hint="eastAsia"/>
              </w:rPr>
              <w:t>5</w:t>
            </w:r>
          </w:p>
        </w:tc>
        <w:tc>
          <w:tcPr>
            <w:tcW w:w="708" w:type="pct"/>
            <w:tcBorders>
              <w:top w:val="nil"/>
              <w:left w:val="nil"/>
              <w:bottom w:val="single" w:color="auto" w:sz="4" w:space="0"/>
              <w:right w:val="single" w:color="auto" w:sz="4" w:space="0"/>
            </w:tcBorders>
            <w:shd w:val="clear" w:color="auto" w:fill="auto"/>
            <w:vAlign w:val="center"/>
          </w:tcPr>
          <w:p w14:paraId="7DD2143D">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010A22BC">
            <w:pPr>
              <w:pStyle w:val="34"/>
            </w:pPr>
            <w:r>
              <w:rPr>
                <w:rFonts w:hint="eastAsia"/>
              </w:rPr>
              <w:t>2025-2026年</w:t>
            </w:r>
          </w:p>
        </w:tc>
      </w:tr>
      <w:tr w14:paraId="2B542454">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E98678F">
            <w:pPr>
              <w:pStyle w:val="34"/>
            </w:pPr>
            <w:r>
              <w:rPr>
                <w:rFonts w:hint="eastAsia"/>
              </w:rPr>
              <w:t>54</w:t>
            </w:r>
          </w:p>
        </w:tc>
        <w:tc>
          <w:tcPr>
            <w:tcW w:w="1090" w:type="pct"/>
            <w:tcBorders>
              <w:top w:val="nil"/>
              <w:left w:val="nil"/>
              <w:bottom w:val="single" w:color="auto" w:sz="4" w:space="0"/>
              <w:right w:val="single" w:color="auto" w:sz="4" w:space="0"/>
            </w:tcBorders>
            <w:shd w:val="clear" w:color="auto" w:fill="auto"/>
            <w:vAlign w:val="center"/>
          </w:tcPr>
          <w:p w14:paraId="16C61860">
            <w:pPr>
              <w:pStyle w:val="34"/>
            </w:pPr>
            <w:r>
              <w:rPr>
                <w:rFonts w:hint="eastAsia"/>
              </w:rPr>
              <w:t>十方镇人民政府充电站</w:t>
            </w:r>
          </w:p>
        </w:tc>
        <w:tc>
          <w:tcPr>
            <w:tcW w:w="1415" w:type="pct"/>
            <w:tcBorders>
              <w:top w:val="nil"/>
              <w:left w:val="nil"/>
              <w:bottom w:val="single" w:color="auto" w:sz="4" w:space="0"/>
              <w:right w:val="single" w:color="auto" w:sz="4" w:space="0"/>
            </w:tcBorders>
            <w:shd w:val="clear" w:color="auto" w:fill="auto"/>
            <w:vAlign w:val="center"/>
          </w:tcPr>
          <w:p w14:paraId="3C679DF1">
            <w:pPr>
              <w:pStyle w:val="34"/>
              <w:jc w:val="both"/>
            </w:pPr>
            <w:r>
              <w:rPr>
                <w:rFonts w:hint="eastAsia"/>
              </w:rPr>
              <w:t>武平县十方镇人民政府</w:t>
            </w:r>
          </w:p>
        </w:tc>
        <w:tc>
          <w:tcPr>
            <w:tcW w:w="393" w:type="pct"/>
            <w:tcBorders>
              <w:top w:val="nil"/>
              <w:left w:val="nil"/>
              <w:bottom w:val="single" w:color="auto" w:sz="4" w:space="0"/>
              <w:right w:val="single" w:color="auto" w:sz="4" w:space="0"/>
            </w:tcBorders>
            <w:shd w:val="clear" w:color="auto" w:fill="auto"/>
            <w:vAlign w:val="center"/>
          </w:tcPr>
          <w:p w14:paraId="7941D20C">
            <w:pPr>
              <w:pStyle w:val="34"/>
            </w:pPr>
            <w:r>
              <w:rPr>
                <w:rFonts w:hint="eastAsia"/>
              </w:rPr>
              <w:t>15</w:t>
            </w:r>
          </w:p>
        </w:tc>
        <w:tc>
          <w:tcPr>
            <w:tcW w:w="393" w:type="pct"/>
            <w:tcBorders>
              <w:top w:val="nil"/>
              <w:left w:val="nil"/>
              <w:bottom w:val="single" w:color="auto" w:sz="4" w:space="0"/>
              <w:right w:val="single" w:color="auto" w:sz="4" w:space="0"/>
            </w:tcBorders>
            <w:shd w:val="clear" w:color="auto" w:fill="auto"/>
            <w:vAlign w:val="center"/>
          </w:tcPr>
          <w:p w14:paraId="700B071A">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2E250571">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75E25BA4">
            <w:pPr>
              <w:pStyle w:val="34"/>
            </w:pPr>
            <w:r>
              <w:rPr>
                <w:rFonts w:hint="eastAsia"/>
              </w:rPr>
              <w:t>2025-2026年</w:t>
            </w:r>
          </w:p>
        </w:tc>
      </w:tr>
      <w:tr w14:paraId="066FA29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3C1BF2F4">
            <w:pPr>
              <w:pStyle w:val="34"/>
            </w:pPr>
            <w:r>
              <w:rPr>
                <w:rFonts w:hint="eastAsia"/>
              </w:rPr>
              <w:t>55</w:t>
            </w:r>
          </w:p>
        </w:tc>
        <w:tc>
          <w:tcPr>
            <w:tcW w:w="1090" w:type="pct"/>
            <w:tcBorders>
              <w:top w:val="nil"/>
              <w:left w:val="nil"/>
              <w:bottom w:val="single" w:color="auto" w:sz="4" w:space="0"/>
              <w:right w:val="single" w:color="auto" w:sz="4" w:space="0"/>
            </w:tcBorders>
            <w:shd w:val="clear" w:color="auto" w:fill="auto"/>
            <w:vAlign w:val="center"/>
          </w:tcPr>
          <w:p w14:paraId="09D5DD49">
            <w:pPr>
              <w:pStyle w:val="34"/>
            </w:pPr>
            <w:r>
              <w:rPr>
                <w:rFonts w:hint="eastAsia"/>
              </w:rPr>
              <w:t>中堡镇下村村充电站</w:t>
            </w:r>
          </w:p>
        </w:tc>
        <w:tc>
          <w:tcPr>
            <w:tcW w:w="1415" w:type="pct"/>
            <w:tcBorders>
              <w:top w:val="nil"/>
              <w:left w:val="nil"/>
              <w:bottom w:val="single" w:color="auto" w:sz="4" w:space="0"/>
              <w:right w:val="single" w:color="auto" w:sz="4" w:space="0"/>
            </w:tcBorders>
            <w:shd w:val="clear" w:color="auto" w:fill="auto"/>
            <w:vAlign w:val="center"/>
          </w:tcPr>
          <w:p w14:paraId="2C561A74">
            <w:pPr>
              <w:pStyle w:val="34"/>
              <w:jc w:val="both"/>
            </w:pPr>
            <w:r>
              <w:rPr>
                <w:rFonts w:hint="eastAsia"/>
              </w:rPr>
              <w:t>武平县中堡镇下村村村委会旁</w:t>
            </w:r>
          </w:p>
        </w:tc>
        <w:tc>
          <w:tcPr>
            <w:tcW w:w="393" w:type="pct"/>
            <w:tcBorders>
              <w:top w:val="nil"/>
              <w:left w:val="nil"/>
              <w:bottom w:val="single" w:color="auto" w:sz="4" w:space="0"/>
              <w:right w:val="single" w:color="auto" w:sz="4" w:space="0"/>
            </w:tcBorders>
            <w:shd w:val="clear" w:color="auto" w:fill="auto"/>
            <w:vAlign w:val="center"/>
          </w:tcPr>
          <w:p w14:paraId="672AE23A">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49264282">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02F7B42B">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5810A08A">
            <w:pPr>
              <w:pStyle w:val="34"/>
            </w:pPr>
            <w:r>
              <w:rPr>
                <w:rFonts w:hint="eastAsia"/>
              </w:rPr>
              <w:t>2027-2028年</w:t>
            </w:r>
          </w:p>
        </w:tc>
      </w:tr>
      <w:tr w14:paraId="5011176C">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04C044D">
            <w:pPr>
              <w:pStyle w:val="34"/>
            </w:pPr>
            <w:r>
              <w:rPr>
                <w:rFonts w:hint="eastAsia"/>
              </w:rPr>
              <w:t>56</w:t>
            </w:r>
          </w:p>
        </w:tc>
        <w:tc>
          <w:tcPr>
            <w:tcW w:w="1090" w:type="pct"/>
            <w:tcBorders>
              <w:top w:val="nil"/>
              <w:left w:val="nil"/>
              <w:bottom w:val="single" w:color="auto" w:sz="4" w:space="0"/>
              <w:right w:val="single" w:color="auto" w:sz="4" w:space="0"/>
            </w:tcBorders>
            <w:shd w:val="clear" w:color="auto" w:fill="auto"/>
            <w:vAlign w:val="center"/>
          </w:tcPr>
          <w:p w14:paraId="291DFF3C">
            <w:pPr>
              <w:pStyle w:val="34"/>
            </w:pPr>
            <w:r>
              <w:rPr>
                <w:rFonts w:hint="eastAsia"/>
              </w:rPr>
              <w:t>中堡镇林坊村充电站</w:t>
            </w:r>
          </w:p>
        </w:tc>
        <w:tc>
          <w:tcPr>
            <w:tcW w:w="1415" w:type="pct"/>
            <w:tcBorders>
              <w:top w:val="nil"/>
              <w:left w:val="nil"/>
              <w:bottom w:val="single" w:color="auto" w:sz="4" w:space="0"/>
              <w:right w:val="single" w:color="auto" w:sz="4" w:space="0"/>
            </w:tcBorders>
            <w:shd w:val="clear" w:color="auto" w:fill="auto"/>
            <w:vAlign w:val="center"/>
          </w:tcPr>
          <w:p w14:paraId="55AF0C9B">
            <w:pPr>
              <w:pStyle w:val="34"/>
              <w:jc w:val="both"/>
            </w:pPr>
            <w:r>
              <w:rPr>
                <w:rFonts w:hint="eastAsia"/>
              </w:rPr>
              <w:t>武平县中堡镇林坊村村委会旁</w:t>
            </w:r>
          </w:p>
        </w:tc>
        <w:tc>
          <w:tcPr>
            <w:tcW w:w="393" w:type="pct"/>
            <w:tcBorders>
              <w:top w:val="nil"/>
              <w:left w:val="nil"/>
              <w:bottom w:val="single" w:color="auto" w:sz="4" w:space="0"/>
              <w:right w:val="single" w:color="auto" w:sz="4" w:space="0"/>
            </w:tcBorders>
            <w:shd w:val="clear" w:color="auto" w:fill="auto"/>
            <w:vAlign w:val="center"/>
          </w:tcPr>
          <w:p w14:paraId="757988B4">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0CA62094">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4966872">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62C35B5B">
            <w:pPr>
              <w:pStyle w:val="34"/>
            </w:pPr>
            <w:r>
              <w:rPr>
                <w:rFonts w:hint="eastAsia"/>
              </w:rPr>
              <w:t>2027-2028年</w:t>
            </w:r>
          </w:p>
        </w:tc>
      </w:tr>
      <w:tr w14:paraId="622B3DD0">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EB714BF">
            <w:pPr>
              <w:pStyle w:val="34"/>
            </w:pPr>
            <w:r>
              <w:rPr>
                <w:rFonts w:hint="eastAsia"/>
              </w:rPr>
              <w:t>57</w:t>
            </w:r>
          </w:p>
        </w:tc>
        <w:tc>
          <w:tcPr>
            <w:tcW w:w="1090" w:type="pct"/>
            <w:tcBorders>
              <w:top w:val="nil"/>
              <w:left w:val="nil"/>
              <w:bottom w:val="single" w:color="auto" w:sz="4" w:space="0"/>
              <w:right w:val="single" w:color="auto" w:sz="4" w:space="0"/>
            </w:tcBorders>
            <w:shd w:val="clear" w:color="auto" w:fill="auto"/>
            <w:vAlign w:val="center"/>
          </w:tcPr>
          <w:p w14:paraId="7C180E93">
            <w:pPr>
              <w:pStyle w:val="34"/>
            </w:pPr>
            <w:r>
              <w:rPr>
                <w:rFonts w:hint="eastAsia"/>
              </w:rPr>
              <w:t>中堡镇大坪村客运站充电站</w:t>
            </w:r>
          </w:p>
        </w:tc>
        <w:tc>
          <w:tcPr>
            <w:tcW w:w="1415" w:type="pct"/>
            <w:tcBorders>
              <w:top w:val="nil"/>
              <w:left w:val="nil"/>
              <w:bottom w:val="single" w:color="auto" w:sz="4" w:space="0"/>
              <w:right w:val="single" w:color="auto" w:sz="4" w:space="0"/>
            </w:tcBorders>
            <w:shd w:val="clear" w:color="auto" w:fill="auto"/>
            <w:vAlign w:val="center"/>
          </w:tcPr>
          <w:p w14:paraId="602A42B6">
            <w:pPr>
              <w:pStyle w:val="34"/>
              <w:jc w:val="both"/>
            </w:pPr>
            <w:r>
              <w:rPr>
                <w:rFonts w:hint="eastAsia"/>
              </w:rPr>
              <w:t>武平县中堡镇大坪村客运站</w:t>
            </w:r>
          </w:p>
        </w:tc>
        <w:tc>
          <w:tcPr>
            <w:tcW w:w="393" w:type="pct"/>
            <w:tcBorders>
              <w:top w:val="nil"/>
              <w:left w:val="nil"/>
              <w:bottom w:val="single" w:color="auto" w:sz="4" w:space="0"/>
              <w:right w:val="single" w:color="auto" w:sz="4" w:space="0"/>
            </w:tcBorders>
            <w:shd w:val="clear" w:color="auto" w:fill="auto"/>
            <w:vAlign w:val="center"/>
          </w:tcPr>
          <w:p w14:paraId="735F1F4C">
            <w:pPr>
              <w:pStyle w:val="34"/>
            </w:pPr>
            <w:r>
              <w:rPr>
                <w:rFonts w:hint="eastAsia"/>
              </w:rPr>
              <w:t>12</w:t>
            </w:r>
          </w:p>
        </w:tc>
        <w:tc>
          <w:tcPr>
            <w:tcW w:w="393" w:type="pct"/>
            <w:tcBorders>
              <w:top w:val="nil"/>
              <w:left w:val="nil"/>
              <w:bottom w:val="single" w:color="auto" w:sz="4" w:space="0"/>
              <w:right w:val="single" w:color="auto" w:sz="4" w:space="0"/>
            </w:tcBorders>
            <w:shd w:val="clear" w:color="auto" w:fill="auto"/>
            <w:vAlign w:val="center"/>
          </w:tcPr>
          <w:p w14:paraId="7793CAB7">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442576A2">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6506C184">
            <w:pPr>
              <w:pStyle w:val="34"/>
            </w:pPr>
            <w:r>
              <w:rPr>
                <w:rFonts w:hint="eastAsia"/>
              </w:rPr>
              <w:t>2027-2028年</w:t>
            </w:r>
          </w:p>
        </w:tc>
      </w:tr>
      <w:tr w14:paraId="25738F92">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32960D4">
            <w:pPr>
              <w:pStyle w:val="34"/>
            </w:pPr>
            <w:r>
              <w:rPr>
                <w:rFonts w:hint="eastAsia"/>
              </w:rPr>
              <w:t>58</w:t>
            </w:r>
          </w:p>
        </w:tc>
        <w:tc>
          <w:tcPr>
            <w:tcW w:w="1090" w:type="pct"/>
            <w:tcBorders>
              <w:top w:val="nil"/>
              <w:left w:val="nil"/>
              <w:bottom w:val="single" w:color="auto" w:sz="4" w:space="0"/>
              <w:right w:val="single" w:color="auto" w:sz="4" w:space="0"/>
            </w:tcBorders>
            <w:shd w:val="clear" w:color="auto" w:fill="auto"/>
            <w:vAlign w:val="center"/>
          </w:tcPr>
          <w:p w14:paraId="3608B09F">
            <w:pPr>
              <w:pStyle w:val="34"/>
            </w:pPr>
            <w:r>
              <w:rPr>
                <w:rFonts w:hint="eastAsia"/>
              </w:rPr>
              <w:t>中堡镇梧地村充电站</w:t>
            </w:r>
          </w:p>
        </w:tc>
        <w:tc>
          <w:tcPr>
            <w:tcW w:w="1415" w:type="pct"/>
            <w:tcBorders>
              <w:top w:val="nil"/>
              <w:left w:val="nil"/>
              <w:bottom w:val="single" w:color="auto" w:sz="4" w:space="0"/>
              <w:right w:val="single" w:color="auto" w:sz="4" w:space="0"/>
            </w:tcBorders>
            <w:shd w:val="clear" w:color="auto" w:fill="auto"/>
            <w:vAlign w:val="center"/>
          </w:tcPr>
          <w:p w14:paraId="64D90DBF">
            <w:pPr>
              <w:pStyle w:val="34"/>
              <w:jc w:val="both"/>
            </w:pPr>
            <w:r>
              <w:rPr>
                <w:rFonts w:hint="eastAsia"/>
              </w:rPr>
              <w:t>武平县中堡镇梧地村村委会内</w:t>
            </w:r>
          </w:p>
        </w:tc>
        <w:tc>
          <w:tcPr>
            <w:tcW w:w="393" w:type="pct"/>
            <w:tcBorders>
              <w:top w:val="nil"/>
              <w:left w:val="nil"/>
              <w:bottom w:val="single" w:color="auto" w:sz="4" w:space="0"/>
              <w:right w:val="single" w:color="auto" w:sz="4" w:space="0"/>
            </w:tcBorders>
            <w:shd w:val="clear" w:color="auto" w:fill="auto"/>
            <w:vAlign w:val="center"/>
          </w:tcPr>
          <w:p w14:paraId="3D4F3089">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00CEF51B">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70C17E59">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3281AD7E">
            <w:pPr>
              <w:pStyle w:val="34"/>
            </w:pPr>
            <w:r>
              <w:rPr>
                <w:rFonts w:hint="eastAsia"/>
              </w:rPr>
              <w:t>2027-2028年</w:t>
            </w:r>
          </w:p>
        </w:tc>
      </w:tr>
      <w:tr w14:paraId="53B6DA5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C341026">
            <w:pPr>
              <w:pStyle w:val="34"/>
            </w:pPr>
            <w:r>
              <w:rPr>
                <w:rFonts w:hint="eastAsia"/>
              </w:rPr>
              <w:t>59</w:t>
            </w:r>
          </w:p>
        </w:tc>
        <w:tc>
          <w:tcPr>
            <w:tcW w:w="1090" w:type="pct"/>
            <w:tcBorders>
              <w:top w:val="nil"/>
              <w:left w:val="nil"/>
              <w:bottom w:val="single" w:color="auto" w:sz="4" w:space="0"/>
              <w:right w:val="single" w:color="auto" w:sz="4" w:space="0"/>
            </w:tcBorders>
            <w:shd w:val="clear" w:color="auto" w:fill="auto"/>
            <w:vAlign w:val="center"/>
          </w:tcPr>
          <w:p w14:paraId="51405DF1">
            <w:pPr>
              <w:pStyle w:val="34"/>
            </w:pPr>
            <w:r>
              <w:rPr>
                <w:rFonts w:hint="eastAsia"/>
              </w:rPr>
              <w:t>中堡镇田坑村充电站</w:t>
            </w:r>
          </w:p>
        </w:tc>
        <w:tc>
          <w:tcPr>
            <w:tcW w:w="1415" w:type="pct"/>
            <w:tcBorders>
              <w:top w:val="nil"/>
              <w:left w:val="nil"/>
              <w:bottom w:val="single" w:color="auto" w:sz="4" w:space="0"/>
              <w:right w:val="single" w:color="auto" w:sz="4" w:space="0"/>
            </w:tcBorders>
            <w:shd w:val="clear" w:color="auto" w:fill="auto"/>
            <w:vAlign w:val="center"/>
          </w:tcPr>
          <w:p w14:paraId="60936A68">
            <w:pPr>
              <w:pStyle w:val="34"/>
              <w:jc w:val="both"/>
            </w:pPr>
            <w:r>
              <w:rPr>
                <w:rFonts w:hint="eastAsia"/>
              </w:rPr>
              <w:t>武平县中堡镇田坑村村委会旁</w:t>
            </w:r>
          </w:p>
        </w:tc>
        <w:tc>
          <w:tcPr>
            <w:tcW w:w="393" w:type="pct"/>
            <w:tcBorders>
              <w:top w:val="nil"/>
              <w:left w:val="nil"/>
              <w:bottom w:val="single" w:color="auto" w:sz="4" w:space="0"/>
              <w:right w:val="single" w:color="auto" w:sz="4" w:space="0"/>
            </w:tcBorders>
            <w:shd w:val="clear" w:color="auto" w:fill="auto"/>
            <w:vAlign w:val="center"/>
          </w:tcPr>
          <w:p w14:paraId="11A0B1BC">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258C3119">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3F59A49B">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2DE26127">
            <w:pPr>
              <w:pStyle w:val="34"/>
            </w:pPr>
            <w:r>
              <w:rPr>
                <w:rFonts w:hint="eastAsia"/>
              </w:rPr>
              <w:t>2027-2028年</w:t>
            </w:r>
          </w:p>
        </w:tc>
      </w:tr>
      <w:tr w14:paraId="42761E4D">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FE5FC89">
            <w:pPr>
              <w:pStyle w:val="34"/>
            </w:pPr>
            <w:r>
              <w:rPr>
                <w:rFonts w:hint="eastAsia"/>
              </w:rPr>
              <w:t>60</w:t>
            </w:r>
          </w:p>
        </w:tc>
        <w:tc>
          <w:tcPr>
            <w:tcW w:w="1090" w:type="pct"/>
            <w:tcBorders>
              <w:top w:val="nil"/>
              <w:left w:val="nil"/>
              <w:bottom w:val="single" w:color="auto" w:sz="4" w:space="0"/>
              <w:right w:val="single" w:color="auto" w:sz="4" w:space="0"/>
            </w:tcBorders>
            <w:shd w:val="clear" w:color="auto" w:fill="auto"/>
            <w:vAlign w:val="center"/>
          </w:tcPr>
          <w:p w14:paraId="2C94C524">
            <w:pPr>
              <w:pStyle w:val="34"/>
            </w:pPr>
            <w:r>
              <w:rPr>
                <w:rFonts w:hint="eastAsia"/>
              </w:rPr>
              <w:t>中堡镇中堡村充电站</w:t>
            </w:r>
          </w:p>
        </w:tc>
        <w:tc>
          <w:tcPr>
            <w:tcW w:w="1415" w:type="pct"/>
            <w:tcBorders>
              <w:top w:val="nil"/>
              <w:left w:val="nil"/>
              <w:bottom w:val="single" w:color="auto" w:sz="4" w:space="0"/>
              <w:right w:val="single" w:color="auto" w:sz="4" w:space="0"/>
            </w:tcBorders>
            <w:shd w:val="clear" w:color="auto" w:fill="auto"/>
            <w:vAlign w:val="center"/>
          </w:tcPr>
          <w:p w14:paraId="202BD55E">
            <w:pPr>
              <w:pStyle w:val="34"/>
              <w:jc w:val="both"/>
            </w:pPr>
            <w:r>
              <w:rPr>
                <w:rFonts w:hint="eastAsia"/>
              </w:rPr>
              <w:t>武平县中堡镇中堡村村委会内坪</w:t>
            </w:r>
          </w:p>
        </w:tc>
        <w:tc>
          <w:tcPr>
            <w:tcW w:w="393" w:type="pct"/>
            <w:tcBorders>
              <w:top w:val="nil"/>
              <w:left w:val="nil"/>
              <w:bottom w:val="single" w:color="auto" w:sz="4" w:space="0"/>
              <w:right w:val="single" w:color="auto" w:sz="4" w:space="0"/>
            </w:tcBorders>
            <w:shd w:val="clear" w:color="auto" w:fill="auto"/>
            <w:vAlign w:val="center"/>
          </w:tcPr>
          <w:p w14:paraId="4DA1CCFC">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64157BEB">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4E615DBB">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78539C61">
            <w:pPr>
              <w:pStyle w:val="34"/>
            </w:pPr>
            <w:r>
              <w:rPr>
                <w:rFonts w:hint="eastAsia"/>
              </w:rPr>
              <w:t>2027-2028年</w:t>
            </w:r>
          </w:p>
        </w:tc>
      </w:tr>
      <w:tr w14:paraId="5391F90D">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2D0B871">
            <w:pPr>
              <w:pStyle w:val="34"/>
            </w:pPr>
            <w:r>
              <w:rPr>
                <w:rFonts w:hint="eastAsia"/>
              </w:rPr>
              <w:t>61</w:t>
            </w:r>
          </w:p>
        </w:tc>
        <w:tc>
          <w:tcPr>
            <w:tcW w:w="1090" w:type="pct"/>
            <w:tcBorders>
              <w:top w:val="nil"/>
              <w:left w:val="nil"/>
              <w:bottom w:val="single" w:color="auto" w:sz="4" w:space="0"/>
              <w:right w:val="single" w:color="auto" w:sz="4" w:space="0"/>
            </w:tcBorders>
            <w:shd w:val="clear" w:color="auto" w:fill="auto"/>
            <w:vAlign w:val="center"/>
          </w:tcPr>
          <w:p w14:paraId="4959BE6A">
            <w:pPr>
              <w:pStyle w:val="34"/>
            </w:pPr>
            <w:r>
              <w:rPr>
                <w:rFonts w:hint="eastAsia"/>
              </w:rPr>
              <w:t>中堡镇悦洋村充电站</w:t>
            </w:r>
          </w:p>
        </w:tc>
        <w:tc>
          <w:tcPr>
            <w:tcW w:w="1415" w:type="pct"/>
            <w:tcBorders>
              <w:top w:val="nil"/>
              <w:left w:val="nil"/>
              <w:bottom w:val="single" w:color="auto" w:sz="4" w:space="0"/>
              <w:right w:val="single" w:color="auto" w:sz="4" w:space="0"/>
            </w:tcBorders>
            <w:shd w:val="clear" w:color="auto" w:fill="auto"/>
            <w:vAlign w:val="center"/>
          </w:tcPr>
          <w:p w14:paraId="58B742F3">
            <w:pPr>
              <w:pStyle w:val="34"/>
              <w:jc w:val="both"/>
            </w:pPr>
            <w:r>
              <w:rPr>
                <w:rFonts w:hint="eastAsia"/>
              </w:rPr>
              <w:t>武平县中堡镇悦洋村村委会旁</w:t>
            </w:r>
          </w:p>
        </w:tc>
        <w:tc>
          <w:tcPr>
            <w:tcW w:w="393" w:type="pct"/>
            <w:tcBorders>
              <w:top w:val="nil"/>
              <w:left w:val="nil"/>
              <w:bottom w:val="single" w:color="auto" w:sz="4" w:space="0"/>
              <w:right w:val="single" w:color="auto" w:sz="4" w:space="0"/>
            </w:tcBorders>
            <w:shd w:val="clear" w:color="auto" w:fill="auto"/>
            <w:vAlign w:val="center"/>
          </w:tcPr>
          <w:p w14:paraId="3A2173BD">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185E8759">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30D60124">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68D373BB">
            <w:pPr>
              <w:pStyle w:val="34"/>
            </w:pPr>
            <w:r>
              <w:rPr>
                <w:rFonts w:hint="eastAsia"/>
              </w:rPr>
              <w:t>2027-2028年</w:t>
            </w:r>
          </w:p>
        </w:tc>
      </w:tr>
      <w:tr w14:paraId="12E9C4FC">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430D02B">
            <w:pPr>
              <w:pStyle w:val="34"/>
            </w:pPr>
            <w:r>
              <w:rPr>
                <w:rFonts w:hint="eastAsia"/>
              </w:rPr>
              <w:t>62</w:t>
            </w:r>
          </w:p>
        </w:tc>
        <w:tc>
          <w:tcPr>
            <w:tcW w:w="1090" w:type="pct"/>
            <w:tcBorders>
              <w:top w:val="nil"/>
              <w:left w:val="nil"/>
              <w:bottom w:val="single" w:color="auto" w:sz="4" w:space="0"/>
              <w:right w:val="single" w:color="auto" w:sz="4" w:space="0"/>
            </w:tcBorders>
            <w:shd w:val="clear" w:color="auto" w:fill="auto"/>
            <w:vAlign w:val="center"/>
          </w:tcPr>
          <w:p w14:paraId="7AAF76C7">
            <w:pPr>
              <w:pStyle w:val="34"/>
            </w:pPr>
            <w:r>
              <w:rPr>
                <w:rFonts w:hint="eastAsia"/>
              </w:rPr>
              <w:t>武东镇美和村充电站</w:t>
            </w:r>
          </w:p>
        </w:tc>
        <w:tc>
          <w:tcPr>
            <w:tcW w:w="1415" w:type="pct"/>
            <w:tcBorders>
              <w:top w:val="nil"/>
              <w:left w:val="nil"/>
              <w:bottom w:val="single" w:color="auto" w:sz="4" w:space="0"/>
              <w:right w:val="single" w:color="auto" w:sz="4" w:space="0"/>
            </w:tcBorders>
            <w:shd w:val="clear" w:color="auto" w:fill="auto"/>
            <w:vAlign w:val="center"/>
          </w:tcPr>
          <w:p w14:paraId="03052928">
            <w:pPr>
              <w:pStyle w:val="34"/>
              <w:jc w:val="both"/>
            </w:pPr>
            <w:r>
              <w:rPr>
                <w:rFonts w:hint="eastAsia"/>
              </w:rPr>
              <w:t>武平县武东镇美和村村委会旁</w:t>
            </w:r>
          </w:p>
        </w:tc>
        <w:tc>
          <w:tcPr>
            <w:tcW w:w="393" w:type="pct"/>
            <w:tcBorders>
              <w:top w:val="nil"/>
              <w:left w:val="nil"/>
              <w:bottom w:val="single" w:color="auto" w:sz="4" w:space="0"/>
              <w:right w:val="single" w:color="auto" w:sz="4" w:space="0"/>
            </w:tcBorders>
            <w:shd w:val="clear" w:color="auto" w:fill="auto"/>
            <w:vAlign w:val="center"/>
          </w:tcPr>
          <w:p w14:paraId="35B8A5F3">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26C757EA">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7DF4F402">
            <w:pPr>
              <w:pStyle w:val="34"/>
            </w:pPr>
            <w:r>
              <w:rPr>
                <w:rFonts w:hint="eastAsia"/>
              </w:rPr>
              <w:t>东部片区</w:t>
            </w:r>
          </w:p>
        </w:tc>
        <w:tc>
          <w:tcPr>
            <w:tcW w:w="679" w:type="pct"/>
            <w:tcBorders>
              <w:top w:val="nil"/>
              <w:left w:val="nil"/>
              <w:bottom w:val="single" w:color="auto" w:sz="4" w:space="0"/>
              <w:right w:val="single" w:color="auto" w:sz="4" w:space="0"/>
            </w:tcBorders>
            <w:shd w:val="clear" w:color="auto" w:fill="auto"/>
            <w:vAlign w:val="center"/>
          </w:tcPr>
          <w:p w14:paraId="72C9476E">
            <w:pPr>
              <w:pStyle w:val="34"/>
            </w:pPr>
            <w:r>
              <w:rPr>
                <w:rFonts w:hint="eastAsia"/>
              </w:rPr>
              <w:t>2027-2028年</w:t>
            </w:r>
          </w:p>
        </w:tc>
      </w:tr>
      <w:tr w14:paraId="2083B0E8">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64BB3697">
            <w:pPr>
              <w:pStyle w:val="34"/>
            </w:pPr>
            <w:r>
              <w:rPr>
                <w:rFonts w:hint="eastAsia"/>
              </w:rPr>
              <w:t>63</w:t>
            </w:r>
          </w:p>
        </w:tc>
        <w:tc>
          <w:tcPr>
            <w:tcW w:w="1090" w:type="pct"/>
            <w:tcBorders>
              <w:top w:val="nil"/>
              <w:left w:val="nil"/>
              <w:bottom w:val="single" w:color="auto" w:sz="4" w:space="0"/>
              <w:right w:val="single" w:color="auto" w:sz="4" w:space="0"/>
            </w:tcBorders>
            <w:shd w:val="clear" w:color="auto" w:fill="auto"/>
            <w:vAlign w:val="center"/>
          </w:tcPr>
          <w:p w14:paraId="39091947">
            <w:pPr>
              <w:pStyle w:val="34"/>
            </w:pPr>
            <w:r>
              <w:rPr>
                <w:rFonts w:hint="eastAsia"/>
              </w:rPr>
              <w:t>大禾镇政府充电站</w:t>
            </w:r>
          </w:p>
        </w:tc>
        <w:tc>
          <w:tcPr>
            <w:tcW w:w="1415" w:type="pct"/>
            <w:tcBorders>
              <w:top w:val="nil"/>
              <w:left w:val="nil"/>
              <w:bottom w:val="single" w:color="auto" w:sz="4" w:space="0"/>
              <w:right w:val="single" w:color="auto" w:sz="4" w:space="0"/>
            </w:tcBorders>
            <w:shd w:val="clear" w:color="auto" w:fill="auto"/>
            <w:vAlign w:val="center"/>
          </w:tcPr>
          <w:p w14:paraId="5C66B5CA">
            <w:pPr>
              <w:pStyle w:val="34"/>
              <w:jc w:val="both"/>
            </w:pPr>
            <w:r>
              <w:rPr>
                <w:rFonts w:hint="eastAsia"/>
              </w:rPr>
              <w:t>武平县大禾镇人民政府内</w:t>
            </w:r>
          </w:p>
        </w:tc>
        <w:tc>
          <w:tcPr>
            <w:tcW w:w="393" w:type="pct"/>
            <w:tcBorders>
              <w:top w:val="nil"/>
              <w:left w:val="nil"/>
              <w:bottom w:val="single" w:color="auto" w:sz="4" w:space="0"/>
              <w:right w:val="single" w:color="auto" w:sz="4" w:space="0"/>
            </w:tcBorders>
            <w:shd w:val="clear" w:color="auto" w:fill="auto"/>
            <w:vAlign w:val="center"/>
          </w:tcPr>
          <w:p w14:paraId="59A8709B">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253F266E">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5C2157E8">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4A3B3102">
            <w:pPr>
              <w:pStyle w:val="34"/>
            </w:pPr>
            <w:r>
              <w:rPr>
                <w:rFonts w:hint="eastAsia"/>
              </w:rPr>
              <w:t>2026-2027年</w:t>
            </w:r>
          </w:p>
        </w:tc>
      </w:tr>
      <w:tr w14:paraId="19471C72">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A75484D">
            <w:pPr>
              <w:pStyle w:val="34"/>
            </w:pPr>
            <w:r>
              <w:rPr>
                <w:rFonts w:hint="eastAsia"/>
              </w:rPr>
              <w:t>64</w:t>
            </w:r>
          </w:p>
        </w:tc>
        <w:tc>
          <w:tcPr>
            <w:tcW w:w="1090" w:type="pct"/>
            <w:tcBorders>
              <w:top w:val="nil"/>
              <w:left w:val="nil"/>
              <w:bottom w:val="single" w:color="auto" w:sz="4" w:space="0"/>
              <w:right w:val="single" w:color="auto" w:sz="4" w:space="0"/>
            </w:tcBorders>
            <w:shd w:val="clear" w:color="auto" w:fill="auto"/>
            <w:vAlign w:val="center"/>
          </w:tcPr>
          <w:p w14:paraId="4242F720">
            <w:pPr>
              <w:pStyle w:val="34"/>
            </w:pPr>
            <w:r>
              <w:rPr>
                <w:rFonts w:hint="eastAsia"/>
              </w:rPr>
              <w:t>桃溪镇政府充电站</w:t>
            </w:r>
          </w:p>
        </w:tc>
        <w:tc>
          <w:tcPr>
            <w:tcW w:w="1415" w:type="pct"/>
            <w:tcBorders>
              <w:top w:val="nil"/>
              <w:left w:val="nil"/>
              <w:bottom w:val="single" w:color="auto" w:sz="4" w:space="0"/>
              <w:right w:val="single" w:color="auto" w:sz="4" w:space="0"/>
            </w:tcBorders>
            <w:shd w:val="clear" w:color="auto" w:fill="auto"/>
            <w:vAlign w:val="center"/>
          </w:tcPr>
          <w:p w14:paraId="26A88B49">
            <w:pPr>
              <w:pStyle w:val="34"/>
              <w:jc w:val="both"/>
            </w:pPr>
            <w:r>
              <w:rPr>
                <w:rFonts w:hint="eastAsia"/>
              </w:rPr>
              <w:t>武平县桃溪镇人民政府旁</w:t>
            </w:r>
          </w:p>
        </w:tc>
        <w:tc>
          <w:tcPr>
            <w:tcW w:w="393" w:type="pct"/>
            <w:tcBorders>
              <w:top w:val="nil"/>
              <w:left w:val="nil"/>
              <w:bottom w:val="single" w:color="auto" w:sz="4" w:space="0"/>
              <w:right w:val="single" w:color="auto" w:sz="4" w:space="0"/>
            </w:tcBorders>
            <w:shd w:val="clear" w:color="auto" w:fill="auto"/>
            <w:vAlign w:val="center"/>
          </w:tcPr>
          <w:p w14:paraId="311F1CE0">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43DEC3EB">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6AA2AE74">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1CF45CA7">
            <w:pPr>
              <w:pStyle w:val="34"/>
            </w:pPr>
            <w:r>
              <w:rPr>
                <w:rFonts w:hint="eastAsia"/>
              </w:rPr>
              <w:t>2026-2027年</w:t>
            </w:r>
          </w:p>
        </w:tc>
      </w:tr>
      <w:tr w14:paraId="5764ECB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BDC5D98">
            <w:pPr>
              <w:pStyle w:val="34"/>
            </w:pPr>
            <w:r>
              <w:rPr>
                <w:rFonts w:hint="eastAsia"/>
              </w:rPr>
              <w:t>65</w:t>
            </w:r>
          </w:p>
        </w:tc>
        <w:tc>
          <w:tcPr>
            <w:tcW w:w="1090" w:type="pct"/>
            <w:tcBorders>
              <w:top w:val="nil"/>
              <w:left w:val="nil"/>
              <w:bottom w:val="single" w:color="auto" w:sz="4" w:space="0"/>
              <w:right w:val="single" w:color="auto" w:sz="4" w:space="0"/>
            </w:tcBorders>
            <w:shd w:val="clear" w:color="auto" w:fill="auto"/>
            <w:vAlign w:val="center"/>
          </w:tcPr>
          <w:p w14:paraId="3E1D39B4">
            <w:pPr>
              <w:pStyle w:val="34"/>
            </w:pPr>
            <w:r>
              <w:rPr>
                <w:rFonts w:hint="eastAsia"/>
              </w:rPr>
              <w:t>桃溪茶山岗充电站</w:t>
            </w:r>
          </w:p>
        </w:tc>
        <w:tc>
          <w:tcPr>
            <w:tcW w:w="1415" w:type="pct"/>
            <w:tcBorders>
              <w:top w:val="nil"/>
              <w:left w:val="nil"/>
              <w:bottom w:val="single" w:color="auto" w:sz="4" w:space="0"/>
              <w:right w:val="single" w:color="auto" w:sz="4" w:space="0"/>
            </w:tcBorders>
            <w:shd w:val="clear" w:color="auto" w:fill="auto"/>
            <w:vAlign w:val="center"/>
          </w:tcPr>
          <w:p w14:paraId="5F8D60FE">
            <w:pPr>
              <w:pStyle w:val="34"/>
              <w:jc w:val="both"/>
            </w:pPr>
            <w:r>
              <w:rPr>
                <w:rFonts w:hint="eastAsia"/>
              </w:rPr>
              <w:t>武平县桃溪镇桃溪村茶山岗</w:t>
            </w:r>
          </w:p>
        </w:tc>
        <w:tc>
          <w:tcPr>
            <w:tcW w:w="393" w:type="pct"/>
            <w:tcBorders>
              <w:top w:val="nil"/>
              <w:left w:val="nil"/>
              <w:bottom w:val="single" w:color="auto" w:sz="4" w:space="0"/>
              <w:right w:val="single" w:color="auto" w:sz="4" w:space="0"/>
            </w:tcBorders>
            <w:shd w:val="clear" w:color="auto" w:fill="auto"/>
            <w:vAlign w:val="center"/>
          </w:tcPr>
          <w:p w14:paraId="1C80D377">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2EDB0F09">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1AAB2E4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20D0E4B5">
            <w:pPr>
              <w:pStyle w:val="34"/>
            </w:pPr>
            <w:r>
              <w:rPr>
                <w:rFonts w:hint="eastAsia"/>
              </w:rPr>
              <w:t>2026-2027年</w:t>
            </w:r>
          </w:p>
        </w:tc>
      </w:tr>
      <w:tr w14:paraId="0FE3895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2C62ADD">
            <w:pPr>
              <w:pStyle w:val="34"/>
            </w:pPr>
            <w:r>
              <w:rPr>
                <w:rFonts w:hint="eastAsia"/>
              </w:rPr>
              <w:t>66</w:t>
            </w:r>
          </w:p>
        </w:tc>
        <w:tc>
          <w:tcPr>
            <w:tcW w:w="1090" w:type="pct"/>
            <w:tcBorders>
              <w:top w:val="nil"/>
              <w:left w:val="nil"/>
              <w:bottom w:val="single" w:color="auto" w:sz="4" w:space="0"/>
              <w:right w:val="single" w:color="auto" w:sz="4" w:space="0"/>
            </w:tcBorders>
            <w:shd w:val="clear" w:color="auto" w:fill="auto"/>
            <w:vAlign w:val="center"/>
          </w:tcPr>
          <w:p w14:paraId="0F6197C5">
            <w:pPr>
              <w:pStyle w:val="34"/>
            </w:pPr>
            <w:r>
              <w:rPr>
                <w:rFonts w:hint="eastAsia"/>
              </w:rPr>
              <w:t>湘店镇政府充电站</w:t>
            </w:r>
          </w:p>
        </w:tc>
        <w:tc>
          <w:tcPr>
            <w:tcW w:w="1415" w:type="pct"/>
            <w:tcBorders>
              <w:top w:val="nil"/>
              <w:left w:val="nil"/>
              <w:bottom w:val="single" w:color="auto" w:sz="4" w:space="0"/>
              <w:right w:val="single" w:color="auto" w:sz="4" w:space="0"/>
            </w:tcBorders>
            <w:shd w:val="clear" w:color="auto" w:fill="auto"/>
            <w:vAlign w:val="center"/>
          </w:tcPr>
          <w:p w14:paraId="44D8B50F">
            <w:pPr>
              <w:pStyle w:val="34"/>
              <w:jc w:val="both"/>
            </w:pPr>
            <w:r>
              <w:rPr>
                <w:rFonts w:hint="eastAsia"/>
              </w:rPr>
              <w:t>武平县湘店镇人民政府内</w:t>
            </w:r>
          </w:p>
        </w:tc>
        <w:tc>
          <w:tcPr>
            <w:tcW w:w="393" w:type="pct"/>
            <w:tcBorders>
              <w:top w:val="nil"/>
              <w:left w:val="nil"/>
              <w:bottom w:val="single" w:color="auto" w:sz="4" w:space="0"/>
              <w:right w:val="single" w:color="auto" w:sz="4" w:space="0"/>
            </w:tcBorders>
            <w:shd w:val="clear" w:color="auto" w:fill="auto"/>
            <w:vAlign w:val="center"/>
          </w:tcPr>
          <w:p w14:paraId="492FE1B7">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87430A1">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33DCD1F7">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56E722F5">
            <w:pPr>
              <w:pStyle w:val="34"/>
            </w:pPr>
            <w:r>
              <w:rPr>
                <w:rFonts w:hint="eastAsia"/>
              </w:rPr>
              <w:t>2026-2027年</w:t>
            </w:r>
          </w:p>
        </w:tc>
      </w:tr>
      <w:tr w14:paraId="4F1A597A">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D26AFB1">
            <w:pPr>
              <w:pStyle w:val="34"/>
            </w:pPr>
            <w:r>
              <w:rPr>
                <w:rFonts w:hint="eastAsia"/>
              </w:rPr>
              <w:t>67</w:t>
            </w:r>
          </w:p>
        </w:tc>
        <w:tc>
          <w:tcPr>
            <w:tcW w:w="1090" w:type="pct"/>
            <w:tcBorders>
              <w:top w:val="nil"/>
              <w:left w:val="nil"/>
              <w:bottom w:val="single" w:color="auto" w:sz="4" w:space="0"/>
              <w:right w:val="single" w:color="auto" w:sz="4" w:space="0"/>
            </w:tcBorders>
            <w:shd w:val="clear" w:color="auto" w:fill="auto"/>
            <w:vAlign w:val="center"/>
          </w:tcPr>
          <w:p w14:paraId="110B40F7">
            <w:pPr>
              <w:pStyle w:val="34"/>
            </w:pPr>
            <w:r>
              <w:rPr>
                <w:rFonts w:hint="eastAsia"/>
              </w:rPr>
              <w:t>湘店镇红色文化广场充电站</w:t>
            </w:r>
          </w:p>
        </w:tc>
        <w:tc>
          <w:tcPr>
            <w:tcW w:w="1415" w:type="pct"/>
            <w:tcBorders>
              <w:top w:val="nil"/>
              <w:left w:val="nil"/>
              <w:bottom w:val="single" w:color="auto" w:sz="4" w:space="0"/>
              <w:right w:val="single" w:color="auto" w:sz="4" w:space="0"/>
            </w:tcBorders>
            <w:shd w:val="clear" w:color="auto" w:fill="auto"/>
            <w:vAlign w:val="center"/>
          </w:tcPr>
          <w:p w14:paraId="7BFE97DD">
            <w:pPr>
              <w:pStyle w:val="34"/>
              <w:jc w:val="both"/>
            </w:pPr>
            <w:r>
              <w:rPr>
                <w:rFonts w:hint="eastAsia"/>
              </w:rPr>
              <w:t>武平县湘店镇红军驿站内</w:t>
            </w:r>
          </w:p>
        </w:tc>
        <w:tc>
          <w:tcPr>
            <w:tcW w:w="393" w:type="pct"/>
            <w:tcBorders>
              <w:top w:val="nil"/>
              <w:left w:val="nil"/>
              <w:bottom w:val="single" w:color="auto" w:sz="4" w:space="0"/>
              <w:right w:val="single" w:color="auto" w:sz="4" w:space="0"/>
            </w:tcBorders>
            <w:shd w:val="clear" w:color="auto" w:fill="auto"/>
            <w:vAlign w:val="center"/>
          </w:tcPr>
          <w:p w14:paraId="0FDDE4D0">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0B634A41">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5BBE281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29792056">
            <w:pPr>
              <w:pStyle w:val="34"/>
            </w:pPr>
            <w:r>
              <w:rPr>
                <w:rFonts w:hint="eastAsia"/>
              </w:rPr>
              <w:t>2026-2027年</w:t>
            </w:r>
          </w:p>
        </w:tc>
      </w:tr>
      <w:tr w14:paraId="0568AF1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7A40732">
            <w:pPr>
              <w:pStyle w:val="34"/>
            </w:pPr>
            <w:r>
              <w:rPr>
                <w:rFonts w:hint="eastAsia"/>
              </w:rPr>
              <w:t>68</w:t>
            </w:r>
          </w:p>
        </w:tc>
        <w:tc>
          <w:tcPr>
            <w:tcW w:w="1090" w:type="pct"/>
            <w:tcBorders>
              <w:top w:val="nil"/>
              <w:left w:val="nil"/>
              <w:bottom w:val="single" w:color="auto" w:sz="4" w:space="0"/>
              <w:right w:val="single" w:color="auto" w:sz="4" w:space="0"/>
            </w:tcBorders>
            <w:shd w:val="clear" w:color="auto" w:fill="auto"/>
            <w:vAlign w:val="center"/>
          </w:tcPr>
          <w:p w14:paraId="0C0AAE28">
            <w:pPr>
              <w:pStyle w:val="34"/>
            </w:pPr>
            <w:r>
              <w:rPr>
                <w:rFonts w:hint="eastAsia"/>
              </w:rPr>
              <w:t>大禾镇湘村村充电站</w:t>
            </w:r>
          </w:p>
        </w:tc>
        <w:tc>
          <w:tcPr>
            <w:tcW w:w="1415" w:type="pct"/>
            <w:tcBorders>
              <w:top w:val="nil"/>
              <w:left w:val="nil"/>
              <w:bottom w:val="single" w:color="auto" w:sz="4" w:space="0"/>
              <w:right w:val="single" w:color="auto" w:sz="4" w:space="0"/>
            </w:tcBorders>
            <w:shd w:val="clear" w:color="auto" w:fill="auto"/>
            <w:vAlign w:val="center"/>
          </w:tcPr>
          <w:p w14:paraId="0714F8B5">
            <w:pPr>
              <w:pStyle w:val="34"/>
              <w:jc w:val="both"/>
            </w:pPr>
            <w:r>
              <w:rPr>
                <w:rFonts w:hint="eastAsia"/>
              </w:rPr>
              <w:t>武平县大禾镇湘村村村委会旁</w:t>
            </w:r>
          </w:p>
        </w:tc>
        <w:tc>
          <w:tcPr>
            <w:tcW w:w="393" w:type="pct"/>
            <w:tcBorders>
              <w:top w:val="nil"/>
              <w:left w:val="nil"/>
              <w:bottom w:val="single" w:color="auto" w:sz="4" w:space="0"/>
              <w:right w:val="single" w:color="auto" w:sz="4" w:space="0"/>
            </w:tcBorders>
            <w:shd w:val="clear" w:color="auto" w:fill="auto"/>
            <w:vAlign w:val="center"/>
          </w:tcPr>
          <w:p w14:paraId="5EAABADC">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C3A31C3">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3B2BC0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2464DC46">
            <w:pPr>
              <w:pStyle w:val="34"/>
            </w:pPr>
            <w:r>
              <w:rPr>
                <w:rFonts w:hint="eastAsia"/>
              </w:rPr>
              <w:t>2027-2028年</w:t>
            </w:r>
          </w:p>
        </w:tc>
      </w:tr>
      <w:tr w14:paraId="57EFF564">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0672A06">
            <w:pPr>
              <w:pStyle w:val="34"/>
            </w:pPr>
            <w:r>
              <w:rPr>
                <w:rFonts w:hint="eastAsia"/>
              </w:rPr>
              <w:t>69</w:t>
            </w:r>
          </w:p>
        </w:tc>
        <w:tc>
          <w:tcPr>
            <w:tcW w:w="1090" w:type="pct"/>
            <w:tcBorders>
              <w:top w:val="nil"/>
              <w:left w:val="nil"/>
              <w:bottom w:val="single" w:color="auto" w:sz="4" w:space="0"/>
              <w:right w:val="single" w:color="auto" w:sz="4" w:space="0"/>
            </w:tcBorders>
            <w:shd w:val="clear" w:color="auto" w:fill="auto"/>
            <w:vAlign w:val="center"/>
          </w:tcPr>
          <w:p w14:paraId="596C635C">
            <w:pPr>
              <w:pStyle w:val="34"/>
            </w:pPr>
            <w:r>
              <w:rPr>
                <w:rFonts w:hint="eastAsia"/>
              </w:rPr>
              <w:t>大禾镇帽布村充电站</w:t>
            </w:r>
          </w:p>
        </w:tc>
        <w:tc>
          <w:tcPr>
            <w:tcW w:w="1415" w:type="pct"/>
            <w:tcBorders>
              <w:top w:val="nil"/>
              <w:left w:val="nil"/>
              <w:bottom w:val="single" w:color="auto" w:sz="4" w:space="0"/>
              <w:right w:val="single" w:color="auto" w:sz="4" w:space="0"/>
            </w:tcBorders>
            <w:shd w:val="clear" w:color="auto" w:fill="auto"/>
            <w:vAlign w:val="center"/>
          </w:tcPr>
          <w:p w14:paraId="46190974">
            <w:pPr>
              <w:pStyle w:val="34"/>
              <w:jc w:val="both"/>
            </w:pPr>
            <w:r>
              <w:rPr>
                <w:rFonts w:hint="eastAsia"/>
              </w:rPr>
              <w:t>武平县大禾镇帽步村退役军人服务站</w:t>
            </w:r>
          </w:p>
        </w:tc>
        <w:tc>
          <w:tcPr>
            <w:tcW w:w="393" w:type="pct"/>
            <w:tcBorders>
              <w:top w:val="nil"/>
              <w:left w:val="nil"/>
              <w:bottom w:val="single" w:color="auto" w:sz="4" w:space="0"/>
              <w:right w:val="single" w:color="auto" w:sz="4" w:space="0"/>
            </w:tcBorders>
            <w:shd w:val="clear" w:color="auto" w:fill="auto"/>
            <w:vAlign w:val="center"/>
          </w:tcPr>
          <w:p w14:paraId="5D991A95">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44EB1F7D">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26961BF4">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414ECBF4">
            <w:pPr>
              <w:pStyle w:val="34"/>
            </w:pPr>
            <w:r>
              <w:rPr>
                <w:rFonts w:hint="eastAsia"/>
              </w:rPr>
              <w:t>2027-2028年</w:t>
            </w:r>
          </w:p>
        </w:tc>
      </w:tr>
      <w:tr w14:paraId="622961AB">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85881DB">
            <w:pPr>
              <w:pStyle w:val="34"/>
            </w:pPr>
            <w:r>
              <w:rPr>
                <w:rFonts w:hint="eastAsia"/>
              </w:rPr>
              <w:t>70</w:t>
            </w:r>
          </w:p>
        </w:tc>
        <w:tc>
          <w:tcPr>
            <w:tcW w:w="1090" w:type="pct"/>
            <w:tcBorders>
              <w:top w:val="nil"/>
              <w:left w:val="nil"/>
              <w:bottom w:val="single" w:color="auto" w:sz="4" w:space="0"/>
              <w:right w:val="single" w:color="auto" w:sz="4" w:space="0"/>
            </w:tcBorders>
            <w:shd w:val="clear" w:color="auto" w:fill="auto"/>
            <w:vAlign w:val="center"/>
          </w:tcPr>
          <w:p w14:paraId="55BC4A43">
            <w:pPr>
              <w:pStyle w:val="34"/>
            </w:pPr>
            <w:r>
              <w:rPr>
                <w:rFonts w:hint="eastAsia"/>
              </w:rPr>
              <w:t>大禾镇龙坑村充电站</w:t>
            </w:r>
          </w:p>
        </w:tc>
        <w:tc>
          <w:tcPr>
            <w:tcW w:w="1415" w:type="pct"/>
            <w:tcBorders>
              <w:top w:val="nil"/>
              <w:left w:val="nil"/>
              <w:bottom w:val="single" w:color="auto" w:sz="4" w:space="0"/>
              <w:right w:val="single" w:color="auto" w:sz="4" w:space="0"/>
            </w:tcBorders>
            <w:shd w:val="clear" w:color="auto" w:fill="auto"/>
            <w:vAlign w:val="center"/>
          </w:tcPr>
          <w:p w14:paraId="01E22BE5">
            <w:pPr>
              <w:pStyle w:val="34"/>
              <w:jc w:val="both"/>
            </w:pPr>
            <w:r>
              <w:rPr>
                <w:rFonts w:hint="eastAsia"/>
              </w:rPr>
              <w:t>武平县大禾镇龙坑村村委会旁</w:t>
            </w:r>
          </w:p>
        </w:tc>
        <w:tc>
          <w:tcPr>
            <w:tcW w:w="393" w:type="pct"/>
            <w:tcBorders>
              <w:top w:val="nil"/>
              <w:left w:val="nil"/>
              <w:bottom w:val="single" w:color="auto" w:sz="4" w:space="0"/>
              <w:right w:val="single" w:color="auto" w:sz="4" w:space="0"/>
            </w:tcBorders>
            <w:shd w:val="clear" w:color="auto" w:fill="auto"/>
            <w:vAlign w:val="center"/>
          </w:tcPr>
          <w:p w14:paraId="2D1CE30F">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44FC8E02">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9171284">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309C544E">
            <w:pPr>
              <w:pStyle w:val="34"/>
            </w:pPr>
            <w:r>
              <w:rPr>
                <w:rFonts w:hint="eastAsia"/>
              </w:rPr>
              <w:t>2027-2028年</w:t>
            </w:r>
          </w:p>
        </w:tc>
      </w:tr>
      <w:tr w14:paraId="7CF17645">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62B379F">
            <w:pPr>
              <w:pStyle w:val="34"/>
            </w:pPr>
            <w:r>
              <w:rPr>
                <w:rFonts w:hint="eastAsia"/>
              </w:rPr>
              <w:t>71</w:t>
            </w:r>
          </w:p>
        </w:tc>
        <w:tc>
          <w:tcPr>
            <w:tcW w:w="1090" w:type="pct"/>
            <w:tcBorders>
              <w:top w:val="nil"/>
              <w:left w:val="nil"/>
              <w:bottom w:val="single" w:color="auto" w:sz="4" w:space="0"/>
              <w:right w:val="single" w:color="auto" w:sz="4" w:space="0"/>
            </w:tcBorders>
            <w:shd w:val="clear" w:color="auto" w:fill="auto"/>
            <w:vAlign w:val="center"/>
          </w:tcPr>
          <w:p w14:paraId="1A66AD18">
            <w:pPr>
              <w:pStyle w:val="34"/>
            </w:pPr>
            <w:r>
              <w:rPr>
                <w:rFonts w:hint="eastAsia"/>
              </w:rPr>
              <w:t>桃溪镇新礤村充电站</w:t>
            </w:r>
          </w:p>
        </w:tc>
        <w:tc>
          <w:tcPr>
            <w:tcW w:w="1415" w:type="pct"/>
            <w:tcBorders>
              <w:top w:val="nil"/>
              <w:left w:val="nil"/>
              <w:bottom w:val="single" w:color="auto" w:sz="4" w:space="0"/>
              <w:right w:val="single" w:color="auto" w:sz="4" w:space="0"/>
            </w:tcBorders>
            <w:shd w:val="clear" w:color="auto" w:fill="auto"/>
            <w:vAlign w:val="center"/>
          </w:tcPr>
          <w:p w14:paraId="06ABE038">
            <w:pPr>
              <w:pStyle w:val="34"/>
              <w:jc w:val="both"/>
            </w:pPr>
            <w:r>
              <w:rPr>
                <w:rFonts w:hint="eastAsia"/>
              </w:rPr>
              <w:t>武平县桃溪镇新礤村文化广场</w:t>
            </w:r>
          </w:p>
        </w:tc>
        <w:tc>
          <w:tcPr>
            <w:tcW w:w="393" w:type="pct"/>
            <w:tcBorders>
              <w:top w:val="nil"/>
              <w:left w:val="nil"/>
              <w:bottom w:val="single" w:color="auto" w:sz="4" w:space="0"/>
              <w:right w:val="single" w:color="auto" w:sz="4" w:space="0"/>
            </w:tcBorders>
            <w:shd w:val="clear" w:color="auto" w:fill="auto"/>
            <w:vAlign w:val="center"/>
          </w:tcPr>
          <w:p w14:paraId="5A08586A">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26FEA3A3">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65F2B4E1">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3EB255EB">
            <w:pPr>
              <w:pStyle w:val="34"/>
            </w:pPr>
            <w:r>
              <w:rPr>
                <w:rFonts w:hint="eastAsia"/>
              </w:rPr>
              <w:t>2027-2028年</w:t>
            </w:r>
          </w:p>
        </w:tc>
      </w:tr>
      <w:tr w14:paraId="09B9DBD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F24C2D5">
            <w:pPr>
              <w:pStyle w:val="34"/>
            </w:pPr>
            <w:r>
              <w:rPr>
                <w:rFonts w:hint="eastAsia"/>
              </w:rPr>
              <w:t>72</w:t>
            </w:r>
          </w:p>
        </w:tc>
        <w:tc>
          <w:tcPr>
            <w:tcW w:w="1090" w:type="pct"/>
            <w:tcBorders>
              <w:top w:val="nil"/>
              <w:left w:val="nil"/>
              <w:bottom w:val="single" w:color="auto" w:sz="4" w:space="0"/>
              <w:right w:val="single" w:color="auto" w:sz="4" w:space="0"/>
            </w:tcBorders>
            <w:shd w:val="clear" w:color="auto" w:fill="auto"/>
            <w:vAlign w:val="center"/>
          </w:tcPr>
          <w:p w14:paraId="68AAA9B1">
            <w:pPr>
              <w:pStyle w:val="34"/>
            </w:pPr>
            <w:r>
              <w:rPr>
                <w:rFonts w:hint="eastAsia"/>
              </w:rPr>
              <w:t>桃溪镇田雁村充电站</w:t>
            </w:r>
          </w:p>
        </w:tc>
        <w:tc>
          <w:tcPr>
            <w:tcW w:w="1415" w:type="pct"/>
            <w:tcBorders>
              <w:top w:val="nil"/>
              <w:left w:val="nil"/>
              <w:bottom w:val="single" w:color="auto" w:sz="4" w:space="0"/>
              <w:right w:val="single" w:color="auto" w:sz="4" w:space="0"/>
            </w:tcBorders>
            <w:shd w:val="clear" w:color="auto" w:fill="auto"/>
            <w:vAlign w:val="center"/>
          </w:tcPr>
          <w:p w14:paraId="5547CE9F">
            <w:pPr>
              <w:pStyle w:val="34"/>
              <w:jc w:val="both"/>
            </w:pPr>
            <w:r>
              <w:rPr>
                <w:rFonts w:hint="eastAsia"/>
              </w:rPr>
              <w:t>武平县桃溪镇田雁村村委会内</w:t>
            </w:r>
          </w:p>
        </w:tc>
        <w:tc>
          <w:tcPr>
            <w:tcW w:w="393" w:type="pct"/>
            <w:tcBorders>
              <w:top w:val="nil"/>
              <w:left w:val="nil"/>
              <w:bottom w:val="single" w:color="auto" w:sz="4" w:space="0"/>
              <w:right w:val="single" w:color="auto" w:sz="4" w:space="0"/>
            </w:tcBorders>
            <w:shd w:val="clear" w:color="auto" w:fill="auto"/>
            <w:vAlign w:val="center"/>
          </w:tcPr>
          <w:p w14:paraId="0FB4DA10">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353ACCBF">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2D9B5AC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67D69B64">
            <w:pPr>
              <w:pStyle w:val="34"/>
            </w:pPr>
            <w:r>
              <w:rPr>
                <w:rFonts w:hint="eastAsia"/>
              </w:rPr>
              <w:t>2027-2028年</w:t>
            </w:r>
          </w:p>
        </w:tc>
      </w:tr>
      <w:tr w14:paraId="481BA6E5">
        <w:tblPrEx>
          <w:tblCellMar>
            <w:top w:w="0" w:type="dxa"/>
            <w:left w:w="108" w:type="dxa"/>
            <w:bottom w:w="0" w:type="dxa"/>
            <w:right w:w="108" w:type="dxa"/>
          </w:tblCellMar>
        </w:tblPrEx>
        <w:trPr>
          <w:trHeight w:val="81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A564383">
            <w:pPr>
              <w:pStyle w:val="34"/>
            </w:pPr>
            <w:r>
              <w:rPr>
                <w:rFonts w:hint="eastAsia"/>
              </w:rPr>
              <w:t>73</w:t>
            </w:r>
          </w:p>
        </w:tc>
        <w:tc>
          <w:tcPr>
            <w:tcW w:w="1090" w:type="pct"/>
            <w:tcBorders>
              <w:top w:val="nil"/>
              <w:left w:val="nil"/>
              <w:bottom w:val="single" w:color="auto" w:sz="4" w:space="0"/>
              <w:right w:val="single" w:color="auto" w:sz="4" w:space="0"/>
            </w:tcBorders>
            <w:shd w:val="clear" w:color="auto" w:fill="auto"/>
            <w:vAlign w:val="center"/>
          </w:tcPr>
          <w:p w14:paraId="34F288C0">
            <w:pPr>
              <w:pStyle w:val="34"/>
            </w:pPr>
            <w:r>
              <w:rPr>
                <w:rFonts w:hint="eastAsia"/>
              </w:rPr>
              <w:t>桃溪镇湘坑村充电站</w:t>
            </w:r>
          </w:p>
        </w:tc>
        <w:tc>
          <w:tcPr>
            <w:tcW w:w="1415" w:type="pct"/>
            <w:tcBorders>
              <w:top w:val="nil"/>
              <w:left w:val="nil"/>
              <w:bottom w:val="single" w:color="auto" w:sz="4" w:space="0"/>
              <w:right w:val="single" w:color="auto" w:sz="4" w:space="0"/>
            </w:tcBorders>
            <w:shd w:val="clear" w:color="auto" w:fill="auto"/>
            <w:vAlign w:val="center"/>
          </w:tcPr>
          <w:p w14:paraId="10F24C54">
            <w:pPr>
              <w:pStyle w:val="34"/>
              <w:jc w:val="both"/>
            </w:pPr>
            <w:r>
              <w:rPr>
                <w:rFonts w:hint="eastAsia"/>
              </w:rPr>
              <w:t>武平县桃溪镇湘坑村福建华龙希望小学内</w:t>
            </w:r>
          </w:p>
        </w:tc>
        <w:tc>
          <w:tcPr>
            <w:tcW w:w="393" w:type="pct"/>
            <w:tcBorders>
              <w:top w:val="nil"/>
              <w:left w:val="nil"/>
              <w:bottom w:val="single" w:color="auto" w:sz="4" w:space="0"/>
              <w:right w:val="single" w:color="auto" w:sz="4" w:space="0"/>
            </w:tcBorders>
            <w:shd w:val="clear" w:color="auto" w:fill="auto"/>
            <w:vAlign w:val="center"/>
          </w:tcPr>
          <w:p w14:paraId="3DD8DEED">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111E4DF0">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1563C665">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7AC8D8BA">
            <w:pPr>
              <w:pStyle w:val="34"/>
            </w:pPr>
            <w:r>
              <w:rPr>
                <w:rFonts w:hint="eastAsia"/>
              </w:rPr>
              <w:t>2027-2028年</w:t>
            </w:r>
          </w:p>
        </w:tc>
      </w:tr>
      <w:tr w14:paraId="7B64D85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C965F3E">
            <w:pPr>
              <w:pStyle w:val="34"/>
            </w:pPr>
            <w:r>
              <w:rPr>
                <w:rFonts w:hint="eastAsia"/>
              </w:rPr>
              <w:t>74</w:t>
            </w:r>
          </w:p>
        </w:tc>
        <w:tc>
          <w:tcPr>
            <w:tcW w:w="1090" w:type="pct"/>
            <w:tcBorders>
              <w:top w:val="nil"/>
              <w:left w:val="nil"/>
              <w:bottom w:val="single" w:color="auto" w:sz="4" w:space="0"/>
              <w:right w:val="single" w:color="auto" w:sz="4" w:space="0"/>
            </w:tcBorders>
            <w:shd w:val="clear" w:color="auto" w:fill="auto"/>
            <w:vAlign w:val="center"/>
          </w:tcPr>
          <w:p w14:paraId="05FAFBE2">
            <w:pPr>
              <w:pStyle w:val="34"/>
            </w:pPr>
            <w:r>
              <w:rPr>
                <w:rFonts w:hint="eastAsia"/>
              </w:rPr>
              <w:t>桃溪镇新贡村充电站</w:t>
            </w:r>
          </w:p>
        </w:tc>
        <w:tc>
          <w:tcPr>
            <w:tcW w:w="1415" w:type="pct"/>
            <w:tcBorders>
              <w:top w:val="nil"/>
              <w:left w:val="nil"/>
              <w:bottom w:val="single" w:color="auto" w:sz="4" w:space="0"/>
              <w:right w:val="single" w:color="auto" w:sz="4" w:space="0"/>
            </w:tcBorders>
            <w:shd w:val="clear" w:color="auto" w:fill="auto"/>
            <w:vAlign w:val="center"/>
          </w:tcPr>
          <w:p w14:paraId="36580384">
            <w:pPr>
              <w:pStyle w:val="34"/>
              <w:jc w:val="both"/>
            </w:pPr>
            <w:r>
              <w:rPr>
                <w:rFonts w:hint="eastAsia"/>
              </w:rPr>
              <w:t>武平县桃溪镇新贡村退役军人服务站</w:t>
            </w:r>
          </w:p>
        </w:tc>
        <w:tc>
          <w:tcPr>
            <w:tcW w:w="393" w:type="pct"/>
            <w:tcBorders>
              <w:top w:val="nil"/>
              <w:left w:val="nil"/>
              <w:bottom w:val="single" w:color="auto" w:sz="4" w:space="0"/>
              <w:right w:val="single" w:color="auto" w:sz="4" w:space="0"/>
            </w:tcBorders>
            <w:shd w:val="clear" w:color="auto" w:fill="auto"/>
            <w:vAlign w:val="center"/>
          </w:tcPr>
          <w:p w14:paraId="3920A43D">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4141598B">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260557B4">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10E9694A">
            <w:pPr>
              <w:pStyle w:val="34"/>
            </w:pPr>
            <w:r>
              <w:rPr>
                <w:rFonts w:hint="eastAsia"/>
              </w:rPr>
              <w:t>2027-2028年</w:t>
            </w:r>
          </w:p>
        </w:tc>
      </w:tr>
      <w:tr w14:paraId="1DACD10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2BEE96C8">
            <w:pPr>
              <w:pStyle w:val="34"/>
            </w:pPr>
            <w:r>
              <w:rPr>
                <w:rFonts w:hint="eastAsia"/>
              </w:rPr>
              <w:t>75</w:t>
            </w:r>
          </w:p>
        </w:tc>
        <w:tc>
          <w:tcPr>
            <w:tcW w:w="1090" w:type="pct"/>
            <w:tcBorders>
              <w:top w:val="nil"/>
              <w:left w:val="nil"/>
              <w:bottom w:val="single" w:color="auto" w:sz="4" w:space="0"/>
              <w:right w:val="single" w:color="auto" w:sz="4" w:space="0"/>
            </w:tcBorders>
            <w:shd w:val="clear" w:color="auto" w:fill="auto"/>
            <w:vAlign w:val="center"/>
          </w:tcPr>
          <w:p w14:paraId="2F9003A6">
            <w:pPr>
              <w:pStyle w:val="34"/>
            </w:pPr>
            <w:r>
              <w:rPr>
                <w:rFonts w:hint="eastAsia"/>
              </w:rPr>
              <w:t>桃溪镇亭头村充电站</w:t>
            </w:r>
          </w:p>
        </w:tc>
        <w:tc>
          <w:tcPr>
            <w:tcW w:w="1415" w:type="pct"/>
            <w:tcBorders>
              <w:top w:val="nil"/>
              <w:left w:val="nil"/>
              <w:bottom w:val="single" w:color="auto" w:sz="4" w:space="0"/>
              <w:right w:val="single" w:color="auto" w:sz="4" w:space="0"/>
            </w:tcBorders>
            <w:shd w:val="clear" w:color="auto" w:fill="auto"/>
            <w:vAlign w:val="center"/>
          </w:tcPr>
          <w:p w14:paraId="14339003">
            <w:pPr>
              <w:pStyle w:val="34"/>
              <w:jc w:val="both"/>
            </w:pPr>
            <w:r>
              <w:rPr>
                <w:rFonts w:hint="eastAsia"/>
              </w:rPr>
              <w:t>武平县桃溪镇亭头村村委会旁停车场</w:t>
            </w:r>
          </w:p>
        </w:tc>
        <w:tc>
          <w:tcPr>
            <w:tcW w:w="393" w:type="pct"/>
            <w:tcBorders>
              <w:top w:val="nil"/>
              <w:left w:val="nil"/>
              <w:bottom w:val="single" w:color="auto" w:sz="4" w:space="0"/>
              <w:right w:val="single" w:color="auto" w:sz="4" w:space="0"/>
            </w:tcBorders>
            <w:shd w:val="clear" w:color="auto" w:fill="auto"/>
            <w:vAlign w:val="center"/>
          </w:tcPr>
          <w:p w14:paraId="4DCD3450">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1E2B311B">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7A8F695B">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0C782532">
            <w:pPr>
              <w:pStyle w:val="34"/>
            </w:pPr>
            <w:r>
              <w:rPr>
                <w:rFonts w:hint="eastAsia"/>
              </w:rPr>
              <w:t>2027-2028年</w:t>
            </w:r>
          </w:p>
        </w:tc>
      </w:tr>
      <w:tr w14:paraId="5C8C4CB2">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5850AC2C">
            <w:pPr>
              <w:pStyle w:val="34"/>
            </w:pPr>
            <w:r>
              <w:rPr>
                <w:rFonts w:hint="eastAsia"/>
              </w:rPr>
              <w:t>76</w:t>
            </w:r>
          </w:p>
        </w:tc>
        <w:tc>
          <w:tcPr>
            <w:tcW w:w="1090" w:type="pct"/>
            <w:tcBorders>
              <w:top w:val="nil"/>
              <w:left w:val="nil"/>
              <w:bottom w:val="single" w:color="auto" w:sz="4" w:space="0"/>
              <w:right w:val="single" w:color="auto" w:sz="4" w:space="0"/>
            </w:tcBorders>
            <w:shd w:val="clear" w:color="auto" w:fill="auto"/>
            <w:vAlign w:val="center"/>
          </w:tcPr>
          <w:p w14:paraId="257145E9">
            <w:pPr>
              <w:pStyle w:val="34"/>
            </w:pPr>
            <w:r>
              <w:rPr>
                <w:rFonts w:hint="eastAsia"/>
              </w:rPr>
              <w:t>永平镇孔下村充电站</w:t>
            </w:r>
          </w:p>
        </w:tc>
        <w:tc>
          <w:tcPr>
            <w:tcW w:w="1415" w:type="pct"/>
            <w:tcBorders>
              <w:top w:val="nil"/>
              <w:left w:val="nil"/>
              <w:bottom w:val="single" w:color="auto" w:sz="4" w:space="0"/>
              <w:right w:val="single" w:color="auto" w:sz="4" w:space="0"/>
            </w:tcBorders>
            <w:shd w:val="clear" w:color="auto" w:fill="auto"/>
            <w:vAlign w:val="center"/>
          </w:tcPr>
          <w:p w14:paraId="06F9DD7D">
            <w:pPr>
              <w:pStyle w:val="34"/>
              <w:jc w:val="both"/>
            </w:pPr>
            <w:r>
              <w:rPr>
                <w:rFonts w:hint="eastAsia"/>
              </w:rPr>
              <w:t>武平县永平镇孔下村新时代文化广场</w:t>
            </w:r>
          </w:p>
        </w:tc>
        <w:tc>
          <w:tcPr>
            <w:tcW w:w="393" w:type="pct"/>
            <w:tcBorders>
              <w:top w:val="nil"/>
              <w:left w:val="nil"/>
              <w:bottom w:val="single" w:color="auto" w:sz="4" w:space="0"/>
              <w:right w:val="single" w:color="auto" w:sz="4" w:space="0"/>
            </w:tcBorders>
            <w:shd w:val="clear" w:color="auto" w:fill="auto"/>
            <w:vAlign w:val="center"/>
          </w:tcPr>
          <w:p w14:paraId="1AD0E4AA">
            <w:pPr>
              <w:pStyle w:val="34"/>
            </w:pPr>
            <w:r>
              <w:rPr>
                <w:rFonts w:hint="eastAsia"/>
              </w:rPr>
              <w:t>4</w:t>
            </w:r>
          </w:p>
        </w:tc>
        <w:tc>
          <w:tcPr>
            <w:tcW w:w="393" w:type="pct"/>
            <w:tcBorders>
              <w:top w:val="nil"/>
              <w:left w:val="nil"/>
              <w:bottom w:val="single" w:color="auto" w:sz="4" w:space="0"/>
              <w:right w:val="single" w:color="auto" w:sz="4" w:space="0"/>
            </w:tcBorders>
            <w:shd w:val="clear" w:color="auto" w:fill="auto"/>
            <w:vAlign w:val="center"/>
          </w:tcPr>
          <w:p w14:paraId="072FA073">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2B19C7D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1325AB1C">
            <w:pPr>
              <w:pStyle w:val="34"/>
            </w:pPr>
            <w:r>
              <w:rPr>
                <w:rFonts w:hint="eastAsia"/>
              </w:rPr>
              <w:t>2027-2028年</w:t>
            </w:r>
          </w:p>
        </w:tc>
      </w:tr>
      <w:tr w14:paraId="4A633467">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94D2139">
            <w:pPr>
              <w:pStyle w:val="34"/>
            </w:pPr>
            <w:r>
              <w:rPr>
                <w:rFonts w:hint="eastAsia"/>
              </w:rPr>
              <w:t>77</w:t>
            </w:r>
          </w:p>
        </w:tc>
        <w:tc>
          <w:tcPr>
            <w:tcW w:w="1090" w:type="pct"/>
            <w:tcBorders>
              <w:top w:val="nil"/>
              <w:left w:val="nil"/>
              <w:bottom w:val="single" w:color="auto" w:sz="4" w:space="0"/>
              <w:right w:val="single" w:color="auto" w:sz="4" w:space="0"/>
            </w:tcBorders>
            <w:shd w:val="clear" w:color="auto" w:fill="auto"/>
            <w:vAlign w:val="center"/>
          </w:tcPr>
          <w:p w14:paraId="6F3328FC">
            <w:pPr>
              <w:pStyle w:val="34"/>
            </w:pPr>
            <w:r>
              <w:rPr>
                <w:rFonts w:hint="eastAsia"/>
              </w:rPr>
              <w:t>永平镇田背村充电站</w:t>
            </w:r>
          </w:p>
        </w:tc>
        <w:tc>
          <w:tcPr>
            <w:tcW w:w="1415" w:type="pct"/>
            <w:tcBorders>
              <w:top w:val="nil"/>
              <w:left w:val="nil"/>
              <w:bottom w:val="single" w:color="auto" w:sz="4" w:space="0"/>
              <w:right w:val="single" w:color="auto" w:sz="4" w:space="0"/>
            </w:tcBorders>
            <w:shd w:val="clear" w:color="auto" w:fill="auto"/>
            <w:vAlign w:val="center"/>
          </w:tcPr>
          <w:p w14:paraId="083E1E72">
            <w:pPr>
              <w:pStyle w:val="34"/>
              <w:jc w:val="both"/>
            </w:pPr>
            <w:r>
              <w:rPr>
                <w:rFonts w:hint="eastAsia"/>
              </w:rPr>
              <w:t>武平县永平镇田背村村委会内坪</w:t>
            </w:r>
          </w:p>
        </w:tc>
        <w:tc>
          <w:tcPr>
            <w:tcW w:w="393" w:type="pct"/>
            <w:tcBorders>
              <w:top w:val="nil"/>
              <w:left w:val="nil"/>
              <w:bottom w:val="single" w:color="auto" w:sz="4" w:space="0"/>
              <w:right w:val="single" w:color="auto" w:sz="4" w:space="0"/>
            </w:tcBorders>
            <w:shd w:val="clear" w:color="auto" w:fill="auto"/>
            <w:vAlign w:val="center"/>
          </w:tcPr>
          <w:p w14:paraId="48391F18">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2EEE3A22">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4AF167C8">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48CA5E38">
            <w:pPr>
              <w:pStyle w:val="34"/>
            </w:pPr>
            <w:r>
              <w:rPr>
                <w:rFonts w:hint="eastAsia"/>
              </w:rPr>
              <w:t>2027-2028年</w:t>
            </w:r>
          </w:p>
        </w:tc>
      </w:tr>
      <w:tr w14:paraId="21929BA1">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5936183">
            <w:pPr>
              <w:pStyle w:val="34"/>
            </w:pPr>
            <w:r>
              <w:rPr>
                <w:rFonts w:hint="eastAsia"/>
              </w:rPr>
              <w:t>78</w:t>
            </w:r>
          </w:p>
        </w:tc>
        <w:tc>
          <w:tcPr>
            <w:tcW w:w="1090" w:type="pct"/>
            <w:tcBorders>
              <w:top w:val="nil"/>
              <w:left w:val="nil"/>
              <w:bottom w:val="single" w:color="auto" w:sz="4" w:space="0"/>
              <w:right w:val="single" w:color="auto" w:sz="4" w:space="0"/>
            </w:tcBorders>
            <w:shd w:val="clear" w:color="auto" w:fill="auto"/>
            <w:vAlign w:val="center"/>
          </w:tcPr>
          <w:p w14:paraId="2997980B">
            <w:pPr>
              <w:pStyle w:val="34"/>
            </w:pPr>
            <w:r>
              <w:rPr>
                <w:rFonts w:hint="eastAsia"/>
              </w:rPr>
              <w:t>永平镇岗背村充电站</w:t>
            </w:r>
          </w:p>
        </w:tc>
        <w:tc>
          <w:tcPr>
            <w:tcW w:w="1415" w:type="pct"/>
            <w:tcBorders>
              <w:top w:val="nil"/>
              <w:left w:val="nil"/>
              <w:bottom w:val="single" w:color="auto" w:sz="4" w:space="0"/>
              <w:right w:val="single" w:color="auto" w:sz="4" w:space="0"/>
            </w:tcBorders>
            <w:shd w:val="clear" w:color="auto" w:fill="auto"/>
            <w:vAlign w:val="center"/>
          </w:tcPr>
          <w:p w14:paraId="7A351064">
            <w:pPr>
              <w:pStyle w:val="34"/>
              <w:jc w:val="both"/>
            </w:pPr>
            <w:r>
              <w:rPr>
                <w:rFonts w:hint="eastAsia"/>
              </w:rPr>
              <w:t>武平县永平镇岗背村永平小学内</w:t>
            </w:r>
          </w:p>
        </w:tc>
        <w:tc>
          <w:tcPr>
            <w:tcW w:w="393" w:type="pct"/>
            <w:tcBorders>
              <w:top w:val="nil"/>
              <w:left w:val="nil"/>
              <w:bottom w:val="single" w:color="auto" w:sz="4" w:space="0"/>
              <w:right w:val="single" w:color="auto" w:sz="4" w:space="0"/>
            </w:tcBorders>
            <w:shd w:val="clear" w:color="auto" w:fill="auto"/>
            <w:vAlign w:val="center"/>
          </w:tcPr>
          <w:p w14:paraId="02043F88">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7227439A">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0AF7030D">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1D648607">
            <w:pPr>
              <w:pStyle w:val="34"/>
            </w:pPr>
            <w:r>
              <w:rPr>
                <w:rFonts w:hint="eastAsia"/>
              </w:rPr>
              <w:t>2027-2028年</w:t>
            </w:r>
          </w:p>
        </w:tc>
      </w:tr>
      <w:tr w14:paraId="4B5203C8">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FCCC4D8">
            <w:pPr>
              <w:pStyle w:val="34"/>
            </w:pPr>
            <w:r>
              <w:rPr>
                <w:rFonts w:hint="eastAsia"/>
              </w:rPr>
              <w:t>79</w:t>
            </w:r>
          </w:p>
        </w:tc>
        <w:tc>
          <w:tcPr>
            <w:tcW w:w="1090" w:type="pct"/>
            <w:tcBorders>
              <w:top w:val="nil"/>
              <w:left w:val="nil"/>
              <w:bottom w:val="single" w:color="auto" w:sz="4" w:space="0"/>
              <w:right w:val="single" w:color="auto" w:sz="4" w:space="0"/>
            </w:tcBorders>
            <w:shd w:val="clear" w:color="auto" w:fill="auto"/>
            <w:vAlign w:val="center"/>
          </w:tcPr>
          <w:p w14:paraId="6D35477B">
            <w:pPr>
              <w:pStyle w:val="34"/>
            </w:pPr>
            <w:r>
              <w:rPr>
                <w:rFonts w:hint="eastAsia"/>
              </w:rPr>
              <w:t>永平镇杭背村充电站</w:t>
            </w:r>
          </w:p>
        </w:tc>
        <w:tc>
          <w:tcPr>
            <w:tcW w:w="1415" w:type="pct"/>
            <w:tcBorders>
              <w:top w:val="nil"/>
              <w:left w:val="nil"/>
              <w:bottom w:val="single" w:color="auto" w:sz="4" w:space="0"/>
              <w:right w:val="single" w:color="auto" w:sz="4" w:space="0"/>
            </w:tcBorders>
            <w:shd w:val="clear" w:color="auto" w:fill="auto"/>
            <w:vAlign w:val="center"/>
          </w:tcPr>
          <w:p w14:paraId="5E820D0A">
            <w:pPr>
              <w:pStyle w:val="34"/>
              <w:jc w:val="both"/>
            </w:pPr>
            <w:r>
              <w:rPr>
                <w:rFonts w:hint="eastAsia"/>
              </w:rPr>
              <w:t>武平县永平镇杭背村村委会内</w:t>
            </w:r>
          </w:p>
        </w:tc>
        <w:tc>
          <w:tcPr>
            <w:tcW w:w="393" w:type="pct"/>
            <w:tcBorders>
              <w:top w:val="nil"/>
              <w:left w:val="nil"/>
              <w:bottom w:val="single" w:color="auto" w:sz="4" w:space="0"/>
              <w:right w:val="single" w:color="auto" w:sz="4" w:space="0"/>
            </w:tcBorders>
            <w:shd w:val="clear" w:color="auto" w:fill="auto"/>
            <w:vAlign w:val="center"/>
          </w:tcPr>
          <w:p w14:paraId="5B0C6F5F">
            <w:pPr>
              <w:pStyle w:val="34"/>
            </w:pPr>
            <w:r>
              <w:rPr>
                <w:rFonts w:hint="eastAsia"/>
              </w:rPr>
              <w:t>6</w:t>
            </w:r>
          </w:p>
        </w:tc>
        <w:tc>
          <w:tcPr>
            <w:tcW w:w="393" w:type="pct"/>
            <w:tcBorders>
              <w:top w:val="nil"/>
              <w:left w:val="nil"/>
              <w:bottom w:val="single" w:color="auto" w:sz="4" w:space="0"/>
              <w:right w:val="single" w:color="auto" w:sz="4" w:space="0"/>
            </w:tcBorders>
            <w:shd w:val="clear" w:color="auto" w:fill="auto"/>
            <w:vAlign w:val="center"/>
          </w:tcPr>
          <w:p w14:paraId="442D066B">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60517D11">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3D7255E1">
            <w:pPr>
              <w:pStyle w:val="34"/>
            </w:pPr>
            <w:r>
              <w:rPr>
                <w:rFonts w:hint="eastAsia"/>
              </w:rPr>
              <w:t>2027-2028年</w:t>
            </w:r>
          </w:p>
        </w:tc>
      </w:tr>
      <w:tr w14:paraId="1DE45351">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4D5607BC">
            <w:pPr>
              <w:pStyle w:val="34"/>
            </w:pPr>
            <w:r>
              <w:rPr>
                <w:rFonts w:hint="eastAsia"/>
              </w:rPr>
              <w:t>80</w:t>
            </w:r>
          </w:p>
        </w:tc>
        <w:tc>
          <w:tcPr>
            <w:tcW w:w="1090" w:type="pct"/>
            <w:tcBorders>
              <w:top w:val="nil"/>
              <w:left w:val="nil"/>
              <w:bottom w:val="single" w:color="auto" w:sz="4" w:space="0"/>
              <w:right w:val="single" w:color="auto" w:sz="4" w:space="0"/>
            </w:tcBorders>
            <w:shd w:val="clear" w:color="auto" w:fill="auto"/>
            <w:vAlign w:val="center"/>
          </w:tcPr>
          <w:p w14:paraId="4E8D2F1A">
            <w:pPr>
              <w:pStyle w:val="34"/>
            </w:pPr>
            <w:r>
              <w:rPr>
                <w:rFonts w:hint="eastAsia"/>
              </w:rPr>
              <w:t>永平镇梁山村充电站</w:t>
            </w:r>
          </w:p>
        </w:tc>
        <w:tc>
          <w:tcPr>
            <w:tcW w:w="1415" w:type="pct"/>
            <w:tcBorders>
              <w:top w:val="nil"/>
              <w:left w:val="nil"/>
              <w:bottom w:val="single" w:color="auto" w:sz="4" w:space="0"/>
              <w:right w:val="single" w:color="auto" w:sz="4" w:space="0"/>
            </w:tcBorders>
            <w:shd w:val="clear" w:color="auto" w:fill="auto"/>
            <w:vAlign w:val="center"/>
          </w:tcPr>
          <w:p w14:paraId="7E4B8A64">
            <w:pPr>
              <w:pStyle w:val="34"/>
              <w:jc w:val="both"/>
            </w:pPr>
            <w:r>
              <w:rPr>
                <w:rFonts w:hint="eastAsia"/>
              </w:rPr>
              <w:t>武平县永平镇梁山村下洋杨氏祠堂</w:t>
            </w:r>
          </w:p>
        </w:tc>
        <w:tc>
          <w:tcPr>
            <w:tcW w:w="393" w:type="pct"/>
            <w:tcBorders>
              <w:top w:val="nil"/>
              <w:left w:val="nil"/>
              <w:bottom w:val="single" w:color="auto" w:sz="4" w:space="0"/>
              <w:right w:val="single" w:color="auto" w:sz="4" w:space="0"/>
            </w:tcBorders>
            <w:shd w:val="clear" w:color="auto" w:fill="auto"/>
            <w:vAlign w:val="center"/>
          </w:tcPr>
          <w:p w14:paraId="13BE11D6">
            <w:pPr>
              <w:pStyle w:val="34"/>
            </w:pPr>
            <w:r>
              <w:rPr>
                <w:rFonts w:hint="eastAsia"/>
              </w:rPr>
              <w:t>2</w:t>
            </w:r>
          </w:p>
        </w:tc>
        <w:tc>
          <w:tcPr>
            <w:tcW w:w="393" w:type="pct"/>
            <w:tcBorders>
              <w:top w:val="nil"/>
              <w:left w:val="nil"/>
              <w:bottom w:val="single" w:color="auto" w:sz="4" w:space="0"/>
              <w:right w:val="single" w:color="auto" w:sz="4" w:space="0"/>
            </w:tcBorders>
            <w:shd w:val="clear" w:color="auto" w:fill="auto"/>
            <w:vAlign w:val="center"/>
          </w:tcPr>
          <w:p w14:paraId="04877AD3">
            <w:pPr>
              <w:pStyle w:val="34"/>
            </w:pPr>
            <w:r>
              <w:rPr>
                <w:rFonts w:hint="eastAsia"/>
              </w:rPr>
              <w:t>1</w:t>
            </w:r>
          </w:p>
        </w:tc>
        <w:tc>
          <w:tcPr>
            <w:tcW w:w="708" w:type="pct"/>
            <w:tcBorders>
              <w:top w:val="nil"/>
              <w:left w:val="nil"/>
              <w:bottom w:val="single" w:color="auto" w:sz="4" w:space="0"/>
              <w:right w:val="single" w:color="auto" w:sz="4" w:space="0"/>
            </w:tcBorders>
            <w:shd w:val="clear" w:color="auto" w:fill="auto"/>
            <w:vAlign w:val="center"/>
          </w:tcPr>
          <w:p w14:paraId="3BBE0E9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624300CC">
            <w:pPr>
              <w:pStyle w:val="34"/>
            </w:pPr>
            <w:r>
              <w:rPr>
                <w:rFonts w:hint="eastAsia"/>
              </w:rPr>
              <w:t>2027-2028年</w:t>
            </w:r>
          </w:p>
        </w:tc>
      </w:tr>
      <w:tr w14:paraId="0EFB1006">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E27CDE2">
            <w:pPr>
              <w:pStyle w:val="34"/>
            </w:pPr>
            <w:r>
              <w:rPr>
                <w:rFonts w:hint="eastAsia"/>
              </w:rPr>
              <w:t>81</w:t>
            </w:r>
          </w:p>
        </w:tc>
        <w:tc>
          <w:tcPr>
            <w:tcW w:w="1090" w:type="pct"/>
            <w:tcBorders>
              <w:top w:val="nil"/>
              <w:left w:val="nil"/>
              <w:bottom w:val="single" w:color="auto" w:sz="4" w:space="0"/>
              <w:right w:val="single" w:color="auto" w:sz="4" w:space="0"/>
            </w:tcBorders>
            <w:shd w:val="clear" w:color="auto" w:fill="auto"/>
            <w:vAlign w:val="center"/>
          </w:tcPr>
          <w:p w14:paraId="71C97057">
            <w:pPr>
              <w:pStyle w:val="34"/>
            </w:pPr>
            <w:r>
              <w:rPr>
                <w:rFonts w:hint="eastAsia"/>
              </w:rPr>
              <w:t>永平镇昭信村充电站</w:t>
            </w:r>
          </w:p>
        </w:tc>
        <w:tc>
          <w:tcPr>
            <w:tcW w:w="1415" w:type="pct"/>
            <w:tcBorders>
              <w:top w:val="nil"/>
              <w:left w:val="nil"/>
              <w:bottom w:val="single" w:color="auto" w:sz="4" w:space="0"/>
              <w:right w:val="single" w:color="auto" w:sz="4" w:space="0"/>
            </w:tcBorders>
            <w:shd w:val="clear" w:color="auto" w:fill="auto"/>
            <w:vAlign w:val="center"/>
          </w:tcPr>
          <w:p w14:paraId="412B5B98">
            <w:pPr>
              <w:pStyle w:val="34"/>
              <w:jc w:val="both"/>
            </w:pPr>
            <w:r>
              <w:rPr>
                <w:rFonts w:hint="eastAsia"/>
              </w:rPr>
              <w:t>武平县永平镇昭信村小学昭信小学旁</w:t>
            </w:r>
          </w:p>
        </w:tc>
        <w:tc>
          <w:tcPr>
            <w:tcW w:w="393" w:type="pct"/>
            <w:tcBorders>
              <w:top w:val="nil"/>
              <w:left w:val="nil"/>
              <w:bottom w:val="single" w:color="auto" w:sz="4" w:space="0"/>
              <w:right w:val="single" w:color="auto" w:sz="4" w:space="0"/>
            </w:tcBorders>
            <w:shd w:val="clear" w:color="auto" w:fill="auto"/>
            <w:vAlign w:val="center"/>
          </w:tcPr>
          <w:p w14:paraId="0684A549">
            <w:pPr>
              <w:pStyle w:val="34"/>
            </w:pPr>
            <w:r>
              <w:rPr>
                <w:rFonts w:hint="eastAsia"/>
              </w:rPr>
              <w:t>8</w:t>
            </w:r>
          </w:p>
        </w:tc>
        <w:tc>
          <w:tcPr>
            <w:tcW w:w="393" w:type="pct"/>
            <w:tcBorders>
              <w:top w:val="nil"/>
              <w:left w:val="nil"/>
              <w:bottom w:val="single" w:color="auto" w:sz="4" w:space="0"/>
              <w:right w:val="single" w:color="auto" w:sz="4" w:space="0"/>
            </w:tcBorders>
            <w:shd w:val="clear" w:color="auto" w:fill="auto"/>
            <w:vAlign w:val="center"/>
          </w:tcPr>
          <w:p w14:paraId="553A2862">
            <w:pPr>
              <w:pStyle w:val="34"/>
            </w:pPr>
            <w:r>
              <w:rPr>
                <w:rFonts w:hint="eastAsia"/>
              </w:rPr>
              <w:t>0</w:t>
            </w:r>
          </w:p>
        </w:tc>
        <w:tc>
          <w:tcPr>
            <w:tcW w:w="708" w:type="pct"/>
            <w:tcBorders>
              <w:top w:val="nil"/>
              <w:left w:val="nil"/>
              <w:bottom w:val="single" w:color="auto" w:sz="4" w:space="0"/>
              <w:right w:val="single" w:color="auto" w:sz="4" w:space="0"/>
            </w:tcBorders>
            <w:shd w:val="clear" w:color="auto" w:fill="auto"/>
            <w:vAlign w:val="center"/>
          </w:tcPr>
          <w:p w14:paraId="269A3542">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45DC97CB">
            <w:pPr>
              <w:pStyle w:val="34"/>
            </w:pPr>
            <w:r>
              <w:rPr>
                <w:rFonts w:hint="eastAsia"/>
              </w:rPr>
              <w:t>2027-2028年</w:t>
            </w:r>
          </w:p>
        </w:tc>
      </w:tr>
      <w:tr w14:paraId="5B43AFC9">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6406AAC">
            <w:pPr>
              <w:pStyle w:val="34"/>
            </w:pPr>
            <w:r>
              <w:rPr>
                <w:rFonts w:hint="eastAsia"/>
              </w:rPr>
              <w:t>82</w:t>
            </w:r>
          </w:p>
        </w:tc>
        <w:tc>
          <w:tcPr>
            <w:tcW w:w="1090" w:type="pct"/>
            <w:tcBorders>
              <w:top w:val="nil"/>
              <w:left w:val="nil"/>
              <w:bottom w:val="single" w:color="auto" w:sz="4" w:space="0"/>
              <w:right w:val="single" w:color="auto" w:sz="4" w:space="0"/>
            </w:tcBorders>
            <w:shd w:val="clear" w:color="auto" w:fill="auto"/>
            <w:vAlign w:val="center"/>
          </w:tcPr>
          <w:p w14:paraId="3E5A6B30">
            <w:pPr>
              <w:pStyle w:val="34"/>
            </w:pPr>
            <w:r>
              <w:rPr>
                <w:rFonts w:hint="eastAsia"/>
              </w:rPr>
              <w:t>湘店镇湘湖村充电站</w:t>
            </w:r>
          </w:p>
        </w:tc>
        <w:tc>
          <w:tcPr>
            <w:tcW w:w="1415" w:type="pct"/>
            <w:tcBorders>
              <w:top w:val="nil"/>
              <w:left w:val="nil"/>
              <w:bottom w:val="single" w:color="auto" w:sz="4" w:space="0"/>
              <w:right w:val="single" w:color="auto" w:sz="4" w:space="0"/>
            </w:tcBorders>
            <w:shd w:val="clear" w:color="auto" w:fill="auto"/>
            <w:vAlign w:val="center"/>
          </w:tcPr>
          <w:p w14:paraId="4FE0DB16">
            <w:pPr>
              <w:pStyle w:val="34"/>
              <w:jc w:val="both"/>
            </w:pPr>
            <w:r>
              <w:rPr>
                <w:rFonts w:hint="eastAsia"/>
              </w:rPr>
              <w:t>武平县湘店镇湘湖村湘湖小学内</w:t>
            </w:r>
          </w:p>
        </w:tc>
        <w:tc>
          <w:tcPr>
            <w:tcW w:w="393" w:type="pct"/>
            <w:tcBorders>
              <w:top w:val="nil"/>
              <w:left w:val="nil"/>
              <w:bottom w:val="single" w:color="auto" w:sz="4" w:space="0"/>
              <w:right w:val="single" w:color="auto" w:sz="4" w:space="0"/>
            </w:tcBorders>
            <w:shd w:val="clear" w:color="auto" w:fill="auto"/>
            <w:vAlign w:val="center"/>
          </w:tcPr>
          <w:p w14:paraId="31A6B30F">
            <w:pPr>
              <w:pStyle w:val="34"/>
            </w:pPr>
            <w:r>
              <w:rPr>
                <w:rFonts w:hint="eastAsia"/>
              </w:rPr>
              <w:t>5</w:t>
            </w:r>
          </w:p>
        </w:tc>
        <w:tc>
          <w:tcPr>
            <w:tcW w:w="393" w:type="pct"/>
            <w:tcBorders>
              <w:top w:val="nil"/>
              <w:left w:val="nil"/>
              <w:bottom w:val="single" w:color="auto" w:sz="4" w:space="0"/>
              <w:right w:val="single" w:color="auto" w:sz="4" w:space="0"/>
            </w:tcBorders>
            <w:shd w:val="clear" w:color="auto" w:fill="auto"/>
            <w:vAlign w:val="center"/>
          </w:tcPr>
          <w:p w14:paraId="66348760">
            <w:pPr>
              <w:pStyle w:val="34"/>
            </w:pPr>
            <w:r>
              <w:rPr>
                <w:rFonts w:hint="eastAsia"/>
              </w:rPr>
              <w:t>3</w:t>
            </w:r>
          </w:p>
        </w:tc>
        <w:tc>
          <w:tcPr>
            <w:tcW w:w="708" w:type="pct"/>
            <w:tcBorders>
              <w:top w:val="nil"/>
              <w:left w:val="nil"/>
              <w:bottom w:val="single" w:color="auto" w:sz="4" w:space="0"/>
              <w:right w:val="single" w:color="auto" w:sz="4" w:space="0"/>
            </w:tcBorders>
            <w:shd w:val="clear" w:color="auto" w:fill="auto"/>
            <w:vAlign w:val="center"/>
          </w:tcPr>
          <w:p w14:paraId="6DA4DA88">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17C15FD2">
            <w:pPr>
              <w:pStyle w:val="34"/>
            </w:pPr>
            <w:r>
              <w:rPr>
                <w:rFonts w:hint="eastAsia"/>
              </w:rPr>
              <w:t>2027-2028年</w:t>
            </w:r>
          </w:p>
        </w:tc>
      </w:tr>
      <w:tr w14:paraId="20250944">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57595D5">
            <w:pPr>
              <w:pStyle w:val="34"/>
            </w:pPr>
            <w:r>
              <w:rPr>
                <w:rFonts w:hint="eastAsia"/>
              </w:rPr>
              <w:t>83</w:t>
            </w:r>
          </w:p>
        </w:tc>
        <w:tc>
          <w:tcPr>
            <w:tcW w:w="1090" w:type="pct"/>
            <w:tcBorders>
              <w:top w:val="nil"/>
              <w:left w:val="nil"/>
              <w:bottom w:val="single" w:color="auto" w:sz="4" w:space="0"/>
              <w:right w:val="single" w:color="auto" w:sz="4" w:space="0"/>
            </w:tcBorders>
            <w:shd w:val="clear" w:color="auto" w:fill="auto"/>
            <w:vAlign w:val="center"/>
          </w:tcPr>
          <w:p w14:paraId="703CA6F3">
            <w:pPr>
              <w:pStyle w:val="34"/>
            </w:pPr>
            <w:r>
              <w:rPr>
                <w:rFonts w:hint="eastAsia"/>
              </w:rPr>
              <w:t>湘店镇湘洋村充电站</w:t>
            </w:r>
          </w:p>
        </w:tc>
        <w:tc>
          <w:tcPr>
            <w:tcW w:w="1415" w:type="pct"/>
            <w:tcBorders>
              <w:top w:val="nil"/>
              <w:left w:val="nil"/>
              <w:bottom w:val="single" w:color="auto" w:sz="4" w:space="0"/>
              <w:right w:val="single" w:color="auto" w:sz="4" w:space="0"/>
            </w:tcBorders>
            <w:shd w:val="clear" w:color="auto" w:fill="auto"/>
            <w:vAlign w:val="center"/>
          </w:tcPr>
          <w:p w14:paraId="7FD5B58D">
            <w:pPr>
              <w:pStyle w:val="34"/>
              <w:jc w:val="both"/>
            </w:pPr>
            <w:r>
              <w:rPr>
                <w:rFonts w:hint="eastAsia"/>
              </w:rPr>
              <w:t>武平县湘店镇湘洋村幸福院旁</w:t>
            </w:r>
          </w:p>
        </w:tc>
        <w:tc>
          <w:tcPr>
            <w:tcW w:w="393" w:type="pct"/>
            <w:tcBorders>
              <w:top w:val="nil"/>
              <w:left w:val="nil"/>
              <w:bottom w:val="single" w:color="auto" w:sz="4" w:space="0"/>
              <w:right w:val="single" w:color="auto" w:sz="4" w:space="0"/>
            </w:tcBorders>
            <w:shd w:val="clear" w:color="auto" w:fill="auto"/>
            <w:vAlign w:val="center"/>
          </w:tcPr>
          <w:p w14:paraId="2956B699">
            <w:pPr>
              <w:pStyle w:val="34"/>
            </w:pPr>
            <w:r>
              <w:rPr>
                <w:rFonts w:hint="eastAsia"/>
              </w:rPr>
              <w:t>3</w:t>
            </w:r>
          </w:p>
        </w:tc>
        <w:tc>
          <w:tcPr>
            <w:tcW w:w="393" w:type="pct"/>
            <w:tcBorders>
              <w:top w:val="nil"/>
              <w:left w:val="nil"/>
              <w:bottom w:val="single" w:color="auto" w:sz="4" w:space="0"/>
              <w:right w:val="single" w:color="auto" w:sz="4" w:space="0"/>
            </w:tcBorders>
            <w:shd w:val="clear" w:color="auto" w:fill="auto"/>
            <w:vAlign w:val="center"/>
          </w:tcPr>
          <w:p w14:paraId="02D1ED68">
            <w:pPr>
              <w:pStyle w:val="34"/>
            </w:pPr>
            <w:r>
              <w:rPr>
                <w:rFonts w:hint="eastAsia"/>
              </w:rPr>
              <w:t>2</w:t>
            </w:r>
          </w:p>
        </w:tc>
        <w:tc>
          <w:tcPr>
            <w:tcW w:w="708" w:type="pct"/>
            <w:tcBorders>
              <w:top w:val="nil"/>
              <w:left w:val="nil"/>
              <w:bottom w:val="single" w:color="auto" w:sz="4" w:space="0"/>
              <w:right w:val="single" w:color="auto" w:sz="4" w:space="0"/>
            </w:tcBorders>
            <w:shd w:val="clear" w:color="auto" w:fill="auto"/>
            <w:vAlign w:val="center"/>
          </w:tcPr>
          <w:p w14:paraId="3F3BE2CD">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01AE138F">
            <w:pPr>
              <w:pStyle w:val="34"/>
            </w:pPr>
            <w:r>
              <w:rPr>
                <w:rFonts w:hint="eastAsia"/>
              </w:rPr>
              <w:t>2027-2028年</w:t>
            </w:r>
          </w:p>
        </w:tc>
      </w:tr>
      <w:tr w14:paraId="34CBC18E">
        <w:tblPrEx>
          <w:tblCellMar>
            <w:top w:w="0" w:type="dxa"/>
            <w:left w:w="108" w:type="dxa"/>
            <w:bottom w:w="0" w:type="dxa"/>
            <w:right w:w="108" w:type="dxa"/>
          </w:tblCellMar>
        </w:tblPrEx>
        <w:trPr>
          <w:trHeight w:val="540"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7CE2F7C1">
            <w:pPr>
              <w:pStyle w:val="34"/>
            </w:pPr>
            <w:r>
              <w:rPr>
                <w:rFonts w:hint="eastAsia"/>
              </w:rPr>
              <w:t>84</w:t>
            </w:r>
          </w:p>
        </w:tc>
        <w:tc>
          <w:tcPr>
            <w:tcW w:w="1090" w:type="pct"/>
            <w:tcBorders>
              <w:top w:val="nil"/>
              <w:left w:val="nil"/>
              <w:bottom w:val="single" w:color="auto" w:sz="4" w:space="0"/>
              <w:right w:val="single" w:color="auto" w:sz="4" w:space="0"/>
            </w:tcBorders>
            <w:shd w:val="clear" w:color="auto" w:fill="auto"/>
            <w:vAlign w:val="center"/>
          </w:tcPr>
          <w:p w14:paraId="719C4F79">
            <w:pPr>
              <w:pStyle w:val="34"/>
            </w:pPr>
            <w:r>
              <w:rPr>
                <w:rFonts w:hint="eastAsia"/>
              </w:rPr>
              <w:t>湘店镇七里村充电站</w:t>
            </w:r>
          </w:p>
        </w:tc>
        <w:tc>
          <w:tcPr>
            <w:tcW w:w="1415" w:type="pct"/>
            <w:tcBorders>
              <w:top w:val="nil"/>
              <w:left w:val="nil"/>
              <w:bottom w:val="single" w:color="auto" w:sz="4" w:space="0"/>
              <w:right w:val="single" w:color="auto" w:sz="4" w:space="0"/>
            </w:tcBorders>
            <w:shd w:val="clear" w:color="auto" w:fill="auto"/>
            <w:vAlign w:val="center"/>
          </w:tcPr>
          <w:p w14:paraId="4F806679">
            <w:pPr>
              <w:pStyle w:val="34"/>
              <w:jc w:val="both"/>
            </w:pPr>
            <w:r>
              <w:rPr>
                <w:rFonts w:hint="eastAsia"/>
              </w:rPr>
              <w:t>武平县湘店镇七里村村委会旁</w:t>
            </w:r>
          </w:p>
        </w:tc>
        <w:tc>
          <w:tcPr>
            <w:tcW w:w="393" w:type="pct"/>
            <w:tcBorders>
              <w:top w:val="nil"/>
              <w:left w:val="nil"/>
              <w:bottom w:val="single" w:color="auto" w:sz="4" w:space="0"/>
              <w:right w:val="single" w:color="auto" w:sz="4" w:space="0"/>
            </w:tcBorders>
            <w:shd w:val="clear" w:color="auto" w:fill="auto"/>
            <w:vAlign w:val="center"/>
          </w:tcPr>
          <w:p w14:paraId="198E1E89">
            <w:pPr>
              <w:pStyle w:val="34"/>
            </w:pPr>
            <w:r>
              <w:rPr>
                <w:rFonts w:hint="eastAsia"/>
              </w:rPr>
              <w:t>6</w:t>
            </w:r>
          </w:p>
        </w:tc>
        <w:tc>
          <w:tcPr>
            <w:tcW w:w="393" w:type="pct"/>
            <w:tcBorders>
              <w:top w:val="nil"/>
              <w:left w:val="nil"/>
              <w:bottom w:val="single" w:color="auto" w:sz="4" w:space="0"/>
              <w:right w:val="single" w:color="auto" w:sz="4" w:space="0"/>
            </w:tcBorders>
            <w:shd w:val="clear" w:color="auto" w:fill="auto"/>
            <w:vAlign w:val="center"/>
          </w:tcPr>
          <w:p w14:paraId="31FD9B23">
            <w:pPr>
              <w:pStyle w:val="34"/>
            </w:pPr>
            <w:r>
              <w:rPr>
                <w:rFonts w:hint="eastAsia"/>
              </w:rPr>
              <w:t>4</w:t>
            </w:r>
          </w:p>
        </w:tc>
        <w:tc>
          <w:tcPr>
            <w:tcW w:w="708" w:type="pct"/>
            <w:tcBorders>
              <w:top w:val="nil"/>
              <w:left w:val="nil"/>
              <w:bottom w:val="single" w:color="auto" w:sz="4" w:space="0"/>
              <w:right w:val="single" w:color="auto" w:sz="4" w:space="0"/>
            </w:tcBorders>
            <w:shd w:val="clear" w:color="auto" w:fill="auto"/>
            <w:vAlign w:val="center"/>
          </w:tcPr>
          <w:p w14:paraId="5CC73EED">
            <w:pPr>
              <w:pStyle w:val="34"/>
            </w:pPr>
            <w:r>
              <w:rPr>
                <w:rFonts w:hint="eastAsia"/>
              </w:rPr>
              <w:t>北部片区</w:t>
            </w:r>
          </w:p>
        </w:tc>
        <w:tc>
          <w:tcPr>
            <w:tcW w:w="679" w:type="pct"/>
            <w:tcBorders>
              <w:top w:val="nil"/>
              <w:left w:val="nil"/>
              <w:bottom w:val="single" w:color="auto" w:sz="4" w:space="0"/>
              <w:right w:val="single" w:color="auto" w:sz="4" w:space="0"/>
            </w:tcBorders>
            <w:shd w:val="clear" w:color="auto" w:fill="auto"/>
            <w:vAlign w:val="center"/>
          </w:tcPr>
          <w:p w14:paraId="4FFC9BD6">
            <w:pPr>
              <w:pStyle w:val="34"/>
            </w:pPr>
            <w:r>
              <w:rPr>
                <w:rFonts w:hint="eastAsia"/>
              </w:rPr>
              <w:t>2027-2028年</w:t>
            </w:r>
          </w:p>
        </w:tc>
      </w:tr>
    </w:tbl>
    <w:p w14:paraId="3C927F52">
      <w:pPr>
        <w:rPr>
          <w:rFonts w:hint="eastAsia"/>
        </w:rPr>
      </w:pPr>
    </w:p>
    <w:p w14:paraId="6BA6EA76">
      <w:pPr>
        <w:pStyle w:val="3"/>
      </w:pPr>
      <w:r>
        <w:t>7.3</w:t>
      </w:r>
      <w:r>
        <w:rPr>
          <w:rFonts w:hint="eastAsia"/>
        </w:rPr>
        <w:t>近期建设时序</w:t>
      </w:r>
    </w:p>
    <w:p w14:paraId="2CF6936B">
      <w:r>
        <w:rPr>
          <w:rFonts w:hint="eastAsia"/>
        </w:rPr>
        <w:t>规划2</w:t>
      </w:r>
      <w:r>
        <w:t>024</w:t>
      </w:r>
      <w:r>
        <w:rPr>
          <w:rFonts w:hint="eastAsia"/>
        </w:rPr>
        <w:t>-</w:t>
      </w:r>
      <w:r>
        <w:t>2027</w:t>
      </w:r>
      <w:r>
        <w:rPr>
          <w:rFonts w:hint="eastAsia"/>
        </w:rPr>
        <w:t>年分三阶段开展公共充换电设施建设：2</w:t>
      </w:r>
      <w:r>
        <w:t>024-2025</w:t>
      </w:r>
      <w:r>
        <w:rPr>
          <w:rFonts w:hint="eastAsia"/>
        </w:rPr>
        <w:t>年，重点开展中心城区行政办公、医院、公园、工业园区、文体场所等重要节点以及乡镇集镇区的公共充换电设施建设，规划新增、扩建公共充电站2</w:t>
      </w:r>
      <w:r>
        <w:t>3</w:t>
      </w:r>
      <w:r>
        <w:rPr>
          <w:rFonts w:hint="eastAsia"/>
        </w:rPr>
        <w:t>处，包括快充桩3</w:t>
      </w:r>
      <w:r>
        <w:t>10</w:t>
      </w:r>
      <w:r>
        <w:rPr>
          <w:rFonts w:hint="eastAsia"/>
        </w:rPr>
        <w:t>台，慢充桩9</w:t>
      </w:r>
      <w:r>
        <w:t>0</w:t>
      </w:r>
      <w:r>
        <w:rPr>
          <w:rFonts w:hint="eastAsia"/>
        </w:rPr>
        <w:t>台；2</w:t>
      </w:r>
      <w:r>
        <w:t>025</w:t>
      </w:r>
      <w:r>
        <w:rPr>
          <w:rFonts w:hint="eastAsia"/>
        </w:rPr>
        <w:t>-</w:t>
      </w:r>
      <w:r>
        <w:t>2026</w:t>
      </w:r>
      <w:r>
        <w:rPr>
          <w:rFonts w:hint="eastAsia"/>
        </w:rPr>
        <w:t>年，重点补充旅游景区以及近期重点项目的公共充换电设施建设，规划新增公共充电站</w:t>
      </w:r>
      <w:r>
        <w:t>16</w:t>
      </w:r>
      <w:r>
        <w:rPr>
          <w:rFonts w:hint="eastAsia"/>
        </w:rPr>
        <w:t>处，包括快充桩</w:t>
      </w:r>
      <w:r>
        <w:t>160</w:t>
      </w:r>
      <w:r>
        <w:rPr>
          <w:rFonts w:hint="eastAsia"/>
        </w:rPr>
        <w:t>台，慢充桩</w:t>
      </w:r>
      <w:r>
        <w:t>10</w:t>
      </w:r>
      <w:r>
        <w:rPr>
          <w:rFonts w:hint="eastAsia"/>
        </w:rPr>
        <w:t>台；2</w:t>
      </w:r>
      <w:r>
        <w:t>026</w:t>
      </w:r>
      <w:r>
        <w:rPr>
          <w:rFonts w:hint="eastAsia"/>
        </w:rPr>
        <w:t>-</w:t>
      </w:r>
      <w:r>
        <w:t>2027</w:t>
      </w:r>
      <w:r>
        <w:rPr>
          <w:rFonts w:hint="eastAsia"/>
        </w:rPr>
        <w:t>年，遵循公共充电服务县域全覆盖的原则，重点补充公共充电服务缺乏、人口较为稠密、充电需求较大的乡村地区的公共充换电设施建设，规划新增公共充电站4</w:t>
      </w:r>
      <w:r>
        <w:t>5</w:t>
      </w:r>
      <w:r>
        <w:rPr>
          <w:rFonts w:hint="eastAsia"/>
        </w:rPr>
        <w:t>处，包括快充桩</w:t>
      </w:r>
      <w:r>
        <w:t>184</w:t>
      </w:r>
      <w:r>
        <w:rPr>
          <w:rFonts w:hint="eastAsia"/>
        </w:rPr>
        <w:t>台，慢充桩8</w:t>
      </w:r>
      <w:r>
        <w:t>9</w:t>
      </w:r>
      <w:r>
        <w:rPr>
          <w:rFonts w:hint="eastAsia"/>
        </w:rPr>
        <w:t>台。</w:t>
      </w:r>
    </w:p>
    <w:p w14:paraId="612B539F">
      <w:pPr>
        <w:pStyle w:val="34"/>
      </w:pPr>
      <w:r>
        <w:rPr>
          <w:rFonts w:hint="eastAsia"/>
        </w:rPr>
        <w:t>表</w:t>
      </w:r>
      <w:r>
        <w:t>8</w:t>
      </w:r>
      <w:r>
        <w:rPr>
          <w:rFonts w:hint="eastAsia"/>
        </w:rPr>
        <w:t>:2：武平县充换电设施近期实施时序表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854"/>
        <w:gridCol w:w="1704"/>
        <w:gridCol w:w="1745"/>
        <w:gridCol w:w="1745"/>
        <w:gridCol w:w="1744"/>
      </w:tblGrid>
      <w:tr w14:paraId="590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1" w:type="pct"/>
            <w:gridSpan w:val="2"/>
            <w:shd w:val="clear" w:color="auto" w:fill="auto"/>
            <w:noWrap/>
            <w:vAlign w:val="center"/>
          </w:tcPr>
          <w:p w14:paraId="7A13445C">
            <w:pPr>
              <w:pStyle w:val="34"/>
              <w:rPr>
                <w:b/>
              </w:rPr>
            </w:pPr>
            <w:r>
              <w:rPr>
                <w:rFonts w:hint="eastAsia"/>
                <w:b/>
              </w:rPr>
              <w:t>项目</w:t>
            </w:r>
          </w:p>
        </w:tc>
        <w:tc>
          <w:tcPr>
            <w:tcW w:w="991" w:type="pct"/>
            <w:shd w:val="clear" w:color="auto" w:fill="auto"/>
            <w:noWrap/>
            <w:vAlign w:val="center"/>
          </w:tcPr>
          <w:p w14:paraId="57B3DFB7">
            <w:pPr>
              <w:pStyle w:val="34"/>
              <w:rPr>
                <w:b/>
              </w:rPr>
            </w:pPr>
            <w:r>
              <w:rPr>
                <w:rFonts w:hint="eastAsia"/>
                <w:b/>
              </w:rPr>
              <w:t>2025-2026年</w:t>
            </w:r>
          </w:p>
        </w:tc>
        <w:tc>
          <w:tcPr>
            <w:tcW w:w="1013" w:type="pct"/>
            <w:shd w:val="clear" w:color="auto" w:fill="auto"/>
            <w:noWrap/>
            <w:vAlign w:val="center"/>
          </w:tcPr>
          <w:p w14:paraId="4F0876D6">
            <w:pPr>
              <w:pStyle w:val="34"/>
              <w:rPr>
                <w:b/>
              </w:rPr>
            </w:pPr>
            <w:r>
              <w:rPr>
                <w:rFonts w:hint="eastAsia"/>
                <w:b/>
              </w:rPr>
              <w:t>2026-2027年</w:t>
            </w:r>
          </w:p>
        </w:tc>
        <w:tc>
          <w:tcPr>
            <w:tcW w:w="1013" w:type="pct"/>
            <w:shd w:val="clear" w:color="auto" w:fill="auto"/>
            <w:noWrap/>
            <w:vAlign w:val="center"/>
          </w:tcPr>
          <w:p w14:paraId="13E33C55">
            <w:pPr>
              <w:pStyle w:val="34"/>
              <w:rPr>
                <w:b/>
              </w:rPr>
            </w:pPr>
            <w:r>
              <w:rPr>
                <w:rFonts w:hint="eastAsia"/>
                <w:b/>
              </w:rPr>
              <w:t>2027-2028年</w:t>
            </w:r>
          </w:p>
        </w:tc>
        <w:tc>
          <w:tcPr>
            <w:tcW w:w="1012" w:type="pct"/>
            <w:shd w:val="clear" w:color="auto" w:fill="auto"/>
            <w:noWrap/>
            <w:vAlign w:val="center"/>
          </w:tcPr>
          <w:p w14:paraId="69ABB5E6">
            <w:pPr>
              <w:pStyle w:val="34"/>
              <w:rPr>
                <w:b/>
              </w:rPr>
            </w:pPr>
            <w:r>
              <w:rPr>
                <w:rFonts w:hint="eastAsia"/>
                <w:b/>
              </w:rPr>
              <w:t>总计</w:t>
            </w:r>
          </w:p>
        </w:tc>
      </w:tr>
      <w:tr w14:paraId="36CB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1" w:type="pct"/>
            <w:gridSpan w:val="2"/>
            <w:shd w:val="clear" w:color="auto" w:fill="auto"/>
            <w:noWrap/>
            <w:vAlign w:val="center"/>
          </w:tcPr>
          <w:p w14:paraId="317B33E4">
            <w:pPr>
              <w:pStyle w:val="34"/>
            </w:pPr>
            <w:r>
              <w:rPr>
                <w:rFonts w:hint="eastAsia"/>
              </w:rPr>
              <w:t>公共充电站（处）</w:t>
            </w:r>
          </w:p>
        </w:tc>
        <w:tc>
          <w:tcPr>
            <w:tcW w:w="991" w:type="pct"/>
            <w:shd w:val="clear" w:color="auto" w:fill="auto"/>
            <w:noWrap/>
            <w:vAlign w:val="center"/>
          </w:tcPr>
          <w:p w14:paraId="579260C0">
            <w:pPr>
              <w:pStyle w:val="34"/>
            </w:pPr>
            <w:r>
              <w:rPr>
                <w:rFonts w:hint="eastAsia"/>
              </w:rPr>
              <w:t>23</w:t>
            </w:r>
          </w:p>
        </w:tc>
        <w:tc>
          <w:tcPr>
            <w:tcW w:w="1013" w:type="pct"/>
            <w:shd w:val="clear" w:color="auto" w:fill="auto"/>
            <w:noWrap/>
            <w:vAlign w:val="center"/>
          </w:tcPr>
          <w:p w14:paraId="0048B759">
            <w:pPr>
              <w:pStyle w:val="34"/>
            </w:pPr>
            <w:r>
              <w:rPr>
                <w:rFonts w:hint="eastAsia"/>
              </w:rPr>
              <w:t>16</w:t>
            </w:r>
          </w:p>
        </w:tc>
        <w:tc>
          <w:tcPr>
            <w:tcW w:w="1013" w:type="pct"/>
            <w:shd w:val="clear" w:color="auto" w:fill="auto"/>
            <w:noWrap/>
            <w:vAlign w:val="center"/>
          </w:tcPr>
          <w:p w14:paraId="73FB7566">
            <w:pPr>
              <w:pStyle w:val="34"/>
            </w:pPr>
            <w:r>
              <w:rPr>
                <w:rFonts w:hint="eastAsia"/>
              </w:rPr>
              <w:t>45</w:t>
            </w:r>
          </w:p>
        </w:tc>
        <w:tc>
          <w:tcPr>
            <w:tcW w:w="1012" w:type="pct"/>
            <w:shd w:val="clear" w:color="auto" w:fill="auto"/>
            <w:noWrap/>
            <w:vAlign w:val="center"/>
          </w:tcPr>
          <w:p w14:paraId="233FFB08">
            <w:pPr>
              <w:pStyle w:val="34"/>
            </w:pPr>
            <w:r>
              <w:rPr>
                <w:rFonts w:hint="eastAsia"/>
              </w:rPr>
              <w:t>84</w:t>
            </w:r>
          </w:p>
        </w:tc>
      </w:tr>
      <w:tr w14:paraId="7301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 w:type="pct"/>
            <w:vMerge w:val="restart"/>
            <w:shd w:val="clear" w:color="auto" w:fill="auto"/>
            <w:noWrap/>
            <w:vAlign w:val="center"/>
          </w:tcPr>
          <w:p w14:paraId="2CC22BA1">
            <w:pPr>
              <w:pStyle w:val="34"/>
            </w:pPr>
            <w:r>
              <w:rPr>
                <w:rFonts w:hint="eastAsia"/>
              </w:rPr>
              <w:t>其</w:t>
            </w:r>
          </w:p>
          <w:p w14:paraId="04F4A755">
            <w:pPr>
              <w:pStyle w:val="34"/>
            </w:pPr>
            <w:r>
              <w:rPr>
                <w:rFonts w:hint="eastAsia"/>
              </w:rPr>
              <w:t>中</w:t>
            </w:r>
          </w:p>
        </w:tc>
        <w:tc>
          <w:tcPr>
            <w:tcW w:w="749" w:type="pct"/>
            <w:shd w:val="clear" w:color="auto" w:fill="auto"/>
            <w:noWrap/>
            <w:vAlign w:val="center"/>
          </w:tcPr>
          <w:p w14:paraId="7B5AE636">
            <w:pPr>
              <w:pStyle w:val="34"/>
            </w:pPr>
            <w:r>
              <w:rPr>
                <w:rFonts w:hint="eastAsia"/>
              </w:rPr>
              <w:t>快充桩（台）</w:t>
            </w:r>
          </w:p>
        </w:tc>
        <w:tc>
          <w:tcPr>
            <w:tcW w:w="991" w:type="pct"/>
            <w:shd w:val="clear" w:color="auto" w:fill="auto"/>
            <w:noWrap/>
            <w:vAlign w:val="center"/>
          </w:tcPr>
          <w:p w14:paraId="40F0BF65">
            <w:pPr>
              <w:pStyle w:val="34"/>
            </w:pPr>
            <w:r>
              <w:rPr>
                <w:rFonts w:hint="eastAsia"/>
              </w:rPr>
              <w:t>310</w:t>
            </w:r>
          </w:p>
        </w:tc>
        <w:tc>
          <w:tcPr>
            <w:tcW w:w="1013" w:type="pct"/>
            <w:shd w:val="clear" w:color="auto" w:fill="auto"/>
            <w:noWrap/>
            <w:vAlign w:val="center"/>
          </w:tcPr>
          <w:p w14:paraId="4D1F3152">
            <w:pPr>
              <w:pStyle w:val="34"/>
            </w:pPr>
            <w:r>
              <w:rPr>
                <w:rFonts w:hint="eastAsia"/>
              </w:rPr>
              <w:t>160</w:t>
            </w:r>
          </w:p>
        </w:tc>
        <w:tc>
          <w:tcPr>
            <w:tcW w:w="1013" w:type="pct"/>
            <w:shd w:val="clear" w:color="auto" w:fill="auto"/>
            <w:noWrap/>
            <w:vAlign w:val="center"/>
          </w:tcPr>
          <w:p w14:paraId="5766036D">
            <w:pPr>
              <w:pStyle w:val="34"/>
            </w:pPr>
            <w:r>
              <w:rPr>
                <w:rFonts w:hint="eastAsia"/>
              </w:rPr>
              <w:t>184</w:t>
            </w:r>
          </w:p>
        </w:tc>
        <w:tc>
          <w:tcPr>
            <w:tcW w:w="1012" w:type="pct"/>
            <w:shd w:val="clear" w:color="auto" w:fill="auto"/>
            <w:noWrap/>
            <w:vAlign w:val="center"/>
          </w:tcPr>
          <w:p w14:paraId="5E884377">
            <w:pPr>
              <w:pStyle w:val="34"/>
            </w:pPr>
            <w:r>
              <w:rPr>
                <w:rFonts w:hint="eastAsia"/>
              </w:rPr>
              <w:t>654</w:t>
            </w:r>
          </w:p>
        </w:tc>
      </w:tr>
      <w:tr w14:paraId="69A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 w:type="pct"/>
            <w:vMerge w:val="continue"/>
            <w:vAlign w:val="center"/>
          </w:tcPr>
          <w:p w14:paraId="4A626A4E">
            <w:pPr>
              <w:pStyle w:val="34"/>
            </w:pPr>
          </w:p>
        </w:tc>
        <w:tc>
          <w:tcPr>
            <w:tcW w:w="749" w:type="pct"/>
            <w:shd w:val="clear" w:color="auto" w:fill="auto"/>
            <w:noWrap/>
            <w:vAlign w:val="center"/>
          </w:tcPr>
          <w:p w14:paraId="33702770">
            <w:pPr>
              <w:pStyle w:val="34"/>
            </w:pPr>
            <w:r>
              <w:rPr>
                <w:rFonts w:hint="eastAsia"/>
              </w:rPr>
              <w:t>慢充桩数（台）</w:t>
            </w:r>
          </w:p>
        </w:tc>
        <w:tc>
          <w:tcPr>
            <w:tcW w:w="991" w:type="pct"/>
            <w:shd w:val="clear" w:color="auto" w:fill="auto"/>
            <w:noWrap/>
            <w:vAlign w:val="center"/>
          </w:tcPr>
          <w:p w14:paraId="0FE2B188">
            <w:pPr>
              <w:pStyle w:val="34"/>
            </w:pPr>
            <w:r>
              <w:rPr>
                <w:rFonts w:hint="eastAsia"/>
              </w:rPr>
              <w:t>90</w:t>
            </w:r>
          </w:p>
        </w:tc>
        <w:tc>
          <w:tcPr>
            <w:tcW w:w="1013" w:type="pct"/>
            <w:shd w:val="clear" w:color="auto" w:fill="auto"/>
            <w:noWrap/>
            <w:vAlign w:val="center"/>
          </w:tcPr>
          <w:p w14:paraId="34EDA33F">
            <w:pPr>
              <w:pStyle w:val="34"/>
            </w:pPr>
            <w:r>
              <w:rPr>
                <w:rFonts w:hint="eastAsia"/>
              </w:rPr>
              <w:t>10</w:t>
            </w:r>
          </w:p>
        </w:tc>
        <w:tc>
          <w:tcPr>
            <w:tcW w:w="1013" w:type="pct"/>
            <w:shd w:val="clear" w:color="auto" w:fill="auto"/>
            <w:noWrap/>
            <w:vAlign w:val="center"/>
          </w:tcPr>
          <w:p w14:paraId="3BA055C5">
            <w:pPr>
              <w:pStyle w:val="34"/>
            </w:pPr>
            <w:r>
              <w:rPr>
                <w:rFonts w:hint="eastAsia"/>
              </w:rPr>
              <w:t>89</w:t>
            </w:r>
          </w:p>
        </w:tc>
        <w:tc>
          <w:tcPr>
            <w:tcW w:w="1012" w:type="pct"/>
            <w:shd w:val="clear" w:color="auto" w:fill="auto"/>
            <w:noWrap/>
            <w:vAlign w:val="center"/>
          </w:tcPr>
          <w:p w14:paraId="5311D0BF">
            <w:pPr>
              <w:pStyle w:val="34"/>
            </w:pPr>
            <w:r>
              <w:rPr>
                <w:rFonts w:hint="eastAsia"/>
              </w:rPr>
              <w:t>189</w:t>
            </w:r>
          </w:p>
        </w:tc>
      </w:tr>
    </w:tbl>
    <w:p w14:paraId="2A5A4616">
      <w:pPr>
        <w:pStyle w:val="2"/>
        <w:pageBreakBefore w:val="0"/>
        <w:spacing w:before="571" w:after="381"/>
      </w:pPr>
      <w:bookmarkStart w:id="59" w:name="_Toc191841680"/>
      <w:r>
        <w:rPr>
          <w:rFonts w:hint="eastAsia"/>
        </w:rPr>
        <w:t>第</w:t>
      </w:r>
      <w:r>
        <w:t>8</w:t>
      </w:r>
      <w:r>
        <w:rPr>
          <w:rFonts w:hint="eastAsia"/>
        </w:rPr>
        <w:t>章  规划实施</w:t>
      </w:r>
      <w:bookmarkEnd w:id="59"/>
      <w:r>
        <w:rPr>
          <w:rFonts w:hint="eastAsia"/>
        </w:rPr>
        <w:t>与保障措施</w:t>
      </w:r>
    </w:p>
    <w:p w14:paraId="29E4CCA4">
      <w:pPr>
        <w:pStyle w:val="7"/>
        <w:ind w:firstLine="548"/>
      </w:pPr>
      <w:r>
        <w:rPr>
          <w:rFonts w:hint="eastAsia"/>
        </w:rPr>
        <w:t>1</w:t>
      </w:r>
      <w:r>
        <w:t>.</w:t>
      </w:r>
      <w:r>
        <w:rPr>
          <w:rFonts w:hint="eastAsia"/>
        </w:rPr>
        <w:t>建立协同推进机制</w:t>
      </w:r>
    </w:p>
    <w:p w14:paraId="43A430C0">
      <w:pPr>
        <w:pStyle w:val="7"/>
        <w:ind w:firstLine="548"/>
      </w:pPr>
      <w:r>
        <w:rPr>
          <w:rFonts w:hint="eastAsia"/>
        </w:rPr>
        <w:t>建立由工信科技、自然资源、发改部门牵头，相关部门紧密配合的电动汽车充电基础设施建设局际联席会议制度，明确职责分工，完善配套政策，协同推进，统筹研究制定充电基础设施规划与建设运营管理办法等相关配套政策，并抓好组织实施。</w:t>
      </w:r>
    </w:p>
    <w:p w14:paraId="75DC7CD2">
      <w:pPr>
        <w:pStyle w:val="7"/>
        <w:ind w:firstLine="548"/>
        <w:rPr>
          <w:rFonts w:ascii="瀹嬩綋" w:eastAsia="瀹嬩綋" w:cs="瀹嬩綋" w:hAnsiTheme="minorHAnsi"/>
          <w:spacing w:val="0"/>
        </w:rPr>
      </w:pPr>
      <w:r>
        <w:rPr>
          <w:rFonts w:hint="eastAsia"/>
        </w:rPr>
        <w:t>2</w:t>
      </w:r>
      <w:r>
        <w:t>.</w:t>
      </w:r>
      <w:r>
        <w:rPr>
          <w:rFonts w:hint="eastAsia" w:ascii="瀹嬩綋" w:eastAsia="瀹嬩綋" w:cs="瀹嬩綋" w:hAnsiTheme="minorHAnsi"/>
          <w:spacing w:val="0"/>
        </w:rPr>
        <w:t>强化责任落实</w:t>
      </w:r>
    </w:p>
    <w:p w14:paraId="5162C9B4">
      <w:pPr>
        <w:pStyle w:val="7"/>
        <w:ind w:firstLine="548"/>
      </w:pPr>
      <w:r>
        <w:rPr>
          <w:rFonts w:hint="eastAsia"/>
        </w:rPr>
        <w:t>各部门要切实承担起统筹推进充电基础设施发展的主体责任，将充电基础设施规划建设管理作为政府专项工作。地方主管部门应当遵循因地制宜、安全、公平、节约用地、通用开放、经济合理和市场主导的原则，采取必要的措施，鼓励、支持各类资本参与投资建设纳入统一规划的充电基础设施；对纳入充电基础设施专项规划的项目，按照简政放权、放管结合、优化服务的要求，减少充电基础设施规划建设审批环节；同时加强对充电基础设施建设、运营企业履行运营管理办法规定义务情况的监督管理。</w:t>
      </w:r>
    </w:p>
    <w:p w14:paraId="6ECA8C76">
      <w:pPr>
        <w:pStyle w:val="7"/>
        <w:ind w:firstLine="548"/>
        <w:rPr>
          <w:rFonts w:ascii="瀹嬩綋" w:eastAsia="瀹嬩綋" w:cs="瀹嬩綋" w:hAnsiTheme="minorHAnsi"/>
          <w:spacing w:val="0"/>
        </w:rPr>
      </w:pPr>
      <w:r>
        <w:rPr>
          <w:rFonts w:hint="eastAsia"/>
        </w:rPr>
        <w:t>3</w:t>
      </w:r>
      <w:r>
        <w:t>.</w:t>
      </w:r>
      <w:r>
        <w:rPr>
          <w:rFonts w:hint="eastAsia" w:ascii="瀹嬩綋" w:eastAsia="瀹嬩綋" w:cs="瀹嬩綋" w:hAnsiTheme="minorHAnsi"/>
          <w:spacing w:val="0"/>
        </w:rPr>
        <w:t>发挥国有企业建设主体作用</w:t>
      </w:r>
    </w:p>
    <w:p w14:paraId="3A155343">
      <w:pPr>
        <w:pStyle w:val="7"/>
        <w:ind w:firstLine="548"/>
      </w:pPr>
      <w:r>
        <w:rPr>
          <w:rFonts w:hint="eastAsia"/>
        </w:rPr>
        <w:t>鼓励支持国有企业参与充电基础设施投资建设，培育具有竞争力的充换电设施建设和运营主体，加强与武平县国投公司、国网武平供电公司、龙洲公司等国企的协调联动，强化分工协作，发挥各自优势，参与加快公共和专用充电基础设施建设；鼓励培育以国有企业为主体的充换电设施建设运营企业，参与充换电设施建设，发挥国有企业提供社会充换电设施服务的作用。</w:t>
      </w:r>
      <w:r>
        <w:t xml:space="preserve"> </w:t>
      </w:r>
    </w:p>
    <w:p w14:paraId="7AE42333">
      <w:pPr>
        <w:pStyle w:val="7"/>
        <w:ind w:firstLine="560"/>
        <w:rPr>
          <w:rFonts w:ascii="瀹嬩綋" w:eastAsia="瀹嬩綋" w:cs="瀹嬩綋" w:hAnsiTheme="minorHAnsi"/>
          <w:spacing w:val="0"/>
        </w:rPr>
      </w:pPr>
      <w:r>
        <w:rPr>
          <w:rFonts w:ascii="瀹嬩綋" w:eastAsia="瀹嬩綋" w:cs="瀹嬩綋" w:hAnsiTheme="minorHAnsi"/>
          <w:spacing w:val="0"/>
        </w:rPr>
        <w:t>4.</w:t>
      </w:r>
      <w:r>
        <w:rPr>
          <w:rFonts w:hint="eastAsia" w:ascii="瀹嬩綋" w:eastAsia="瀹嬩綋" w:cs="瀹嬩綋" w:hAnsiTheme="minorHAnsi"/>
          <w:spacing w:val="0"/>
        </w:rPr>
        <w:t>加强财政金融政策支持</w:t>
      </w:r>
    </w:p>
    <w:p w14:paraId="620B0CFA">
      <w:pPr>
        <w:pStyle w:val="7"/>
        <w:ind w:firstLine="560"/>
        <w:rPr>
          <w:rFonts w:ascii="瀹嬩綋" w:eastAsia="瀹嬩綋" w:cs="瀹嬩綋" w:hAnsiTheme="minorHAnsi"/>
          <w:spacing w:val="0"/>
        </w:rPr>
      </w:pPr>
      <w:r>
        <w:rPr>
          <w:rFonts w:hint="eastAsia" w:ascii="瀹嬩綋" w:eastAsia="瀹嬩綋" w:cs="瀹嬩綋" w:hAnsiTheme="minorHAnsi"/>
          <w:spacing w:val="0"/>
        </w:rPr>
        <w:t>进一步完善充换电设施电价政策，加大充换电设施用电支持力度。对向电网企业直接报装接电的经营性集中式充换电设施用电，暂免收取基本电费</w:t>
      </w:r>
      <w:r>
        <w:rPr>
          <w:rFonts w:ascii="瀹嬩綋" w:eastAsia="瀹嬩綋" w:cs="瀹嬩綋" w:hAnsiTheme="minorHAnsi"/>
          <w:spacing w:val="0"/>
        </w:rPr>
        <w:t>,</w:t>
      </w:r>
      <w:r>
        <w:rPr>
          <w:rFonts w:hint="eastAsia" w:ascii="瀹嬩綋" w:eastAsia="瀹嬩綋" w:cs="瀹嬩綋" w:hAnsiTheme="minorHAnsi"/>
          <w:spacing w:val="0"/>
        </w:rPr>
        <w:t>执行峰谷分时电价</w:t>
      </w:r>
      <w:r>
        <w:rPr>
          <w:rFonts w:ascii="瀹嬩綋" w:eastAsia="瀹嬩綋" w:cs="瀹嬩綋" w:hAnsiTheme="minorHAnsi"/>
          <w:spacing w:val="0"/>
        </w:rPr>
        <w:t>,</w:t>
      </w:r>
      <w:r>
        <w:rPr>
          <w:rFonts w:hint="eastAsia" w:ascii="瀹嬩綋" w:eastAsia="瀹嬩綋" w:cs="瀹嬩綋" w:hAnsiTheme="minorHAnsi"/>
          <w:spacing w:val="0"/>
        </w:rPr>
        <w:t>电度电价按大工业目录电价减半执行。电动汽车充电服务价格实行政府指导价管理</w:t>
      </w:r>
      <w:r>
        <w:rPr>
          <w:rFonts w:ascii="瀹嬩綋" w:eastAsia="瀹嬩綋" w:cs="瀹嬩綋" w:hAnsiTheme="minorHAnsi"/>
          <w:spacing w:val="0"/>
        </w:rPr>
        <w:t>,</w:t>
      </w:r>
      <w:r>
        <w:rPr>
          <w:rFonts w:hint="eastAsia" w:ascii="瀹嬩綋" w:eastAsia="瀹嬩綋" w:cs="瀹嬩綋" w:hAnsiTheme="minorHAnsi"/>
          <w:spacing w:val="0"/>
        </w:rPr>
        <w:t>并视体制改革进程及市场竞争程度适时放开。对新建的公共及公交、环卫、公安等专用充换电设施，积极争取国家、省、市资金支持武平县充电基础设施建设，并予以配套县级财政补助。支持充换电设施建设运营企业采取金融租赁、融资租赁、发行债券等方式拓宽多元融资渠道。加快研究支持移动充电桩建设和运营、居民自用私家车充换电设施的扶持政策。</w:t>
      </w:r>
    </w:p>
    <w:p w14:paraId="301AE010">
      <w:pPr>
        <w:pStyle w:val="7"/>
        <w:ind w:firstLine="560"/>
        <w:rPr>
          <w:rFonts w:ascii="瀹嬩綋" w:eastAsia="瀹嬩綋" w:cs="瀹嬩綋" w:hAnsiTheme="minorHAnsi"/>
          <w:spacing w:val="0"/>
        </w:rPr>
      </w:pPr>
      <w:r>
        <w:rPr>
          <w:rFonts w:hint="eastAsia" w:ascii="瀹嬩綋" w:eastAsia="瀹嬩綋" w:cs="瀹嬩綋" w:hAnsiTheme="minorHAnsi"/>
          <w:spacing w:val="0"/>
        </w:rPr>
        <w:t>5</w:t>
      </w:r>
      <w:r>
        <w:rPr>
          <w:rFonts w:ascii="瀹嬩綋" w:eastAsia="瀹嬩綋" w:cs="瀹嬩綋" w:hAnsiTheme="minorHAnsi"/>
          <w:spacing w:val="0"/>
        </w:rPr>
        <w:t>.</w:t>
      </w:r>
      <w:r>
        <w:rPr>
          <w:rFonts w:hint="eastAsia" w:ascii="瀹嬩綋" w:eastAsia="瀹嬩綋" w:cs="瀹嬩綋" w:hAnsiTheme="minorHAnsi"/>
          <w:spacing w:val="0"/>
        </w:rPr>
        <w:t>加大用地支持力度</w:t>
      </w:r>
    </w:p>
    <w:p w14:paraId="5F3CB003">
      <w:pPr>
        <w:pStyle w:val="7"/>
        <w:ind w:firstLine="560"/>
        <w:rPr>
          <w:rFonts w:ascii="瀹嬩綋" w:eastAsia="瀹嬩綋" w:cs="瀹嬩綋" w:hAnsiTheme="minorHAnsi"/>
          <w:spacing w:val="0"/>
        </w:rPr>
      </w:pPr>
      <w:r>
        <w:rPr>
          <w:rFonts w:hint="eastAsia" w:ascii="瀹嬩綋" w:eastAsia="瀹嬩綋" w:cs="瀹嬩綋" w:hAnsiTheme="minorHAnsi"/>
          <w:spacing w:val="0"/>
        </w:rPr>
        <w:t>优先推动已有各类建筑物配建停车场、公交场站、社会公共停车场与高速公路服务区等场所按标准配建充电基础设施，地方政府应协调有关单位在用地方面予以支持；采取划拨、出让或租赁等多种方式供地，降低企业运营成本。供应交通运输、工矿仓储、商服、住宅等建设项目用地时，将配建要求纳入项目土地供应条件。</w:t>
      </w:r>
    </w:p>
    <w:p w14:paraId="74900B4A">
      <w:pPr>
        <w:pStyle w:val="7"/>
        <w:ind w:firstLine="560"/>
        <w:rPr>
          <w:rFonts w:ascii="瀹嬩綋" w:eastAsia="瀹嬩綋" w:cs="瀹嬩綋" w:hAnsiTheme="minorHAnsi"/>
          <w:spacing w:val="0"/>
        </w:rPr>
      </w:pPr>
      <w:r>
        <w:rPr>
          <w:rFonts w:hint="eastAsia" w:ascii="瀹嬩綋" w:eastAsia="瀹嬩綋" w:cs="瀹嬩綋" w:hAnsiTheme="minorHAnsi"/>
          <w:spacing w:val="0"/>
        </w:rPr>
        <w:t>6</w:t>
      </w:r>
      <w:r>
        <w:rPr>
          <w:rFonts w:ascii="瀹嬩綋" w:eastAsia="瀹嬩綋" w:cs="瀹嬩綋" w:hAnsiTheme="minorHAnsi"/>
          <w:spacing w:val="0"/>
        </w:rPr>
        <w:t>.</w:t>
      </w:r>
      <w:r>
        <w:rPr>
          <w:rFonts w:hint="eastAsia" w:ascii="瀹嬩綋" w:eastAsia="瀹嬩綋" w:cs="瀹嬩綋" w:hAnsiTheme="minorHAnsi"/>
          <w:spacing w:val="0"/>
        </w:rPr>
        <w:t>营造良好舆论环境</w:t>
      </w:r>
    </w:p>
    <w:p w14:paraId="3E9225AC">
      <w:pPr>
        <w:pStyle w:val="7"/>
        <w:ind w:firstLine="560"/>
        <w:rPr>
          <w:rFonts w:ascii="瀹嬩綋" w:eastAsia="瀹嬩綋" w:cs="瀹嬩綋" w:hAnsiTheme="minorHAnsi"/>
          <w:spacing w:val="0"/>
        </w:rPr>
      </w:pPr>
      <w:r>
        <w:rPr>
          <w:rFonts w:hint="eastAsia" w:ascii="瀹嬩綋" w:eastAsia="瀹嬩綋" w:cs="瀹嬩綋" w:hAnsiTheme="minorHAnsi"/>
          <w:spacing w:val="0"/>
        </w:rPr>
        <w:t>各级政府和各有关部门、企业要通过多种媒体形式，加强对新能源汽车发展和充电基础设施建设各项优惠政策措施的宣传，充分引导社会各界购买使用电动汽车、深入了解充电基础设施建设情况，为加快充电基础设施建设、推广使用新能源汽车、全面推进新能源汽车产业发展营造良好的社会环境。</w:t>
      </w:r>
    </w:p>
    <w:p w14:paraId="45582EF3">
      <w:pPr>
        <w:pStyle w:val="7"/>
        <w:ind w:firstLine="560"/>
        <w:rPr>
          <w:rFonts w:ascii="瀹嬩綋" w:eastAsia="瀹嬩綋" w:cs="瀹嬩綋" w:hAnsiTheme="minorHAnsi"/>
          <w:spacing w:val="0"/>
        </w:rPr>
      </w:pPr>
      <w:r>
        <w:rPr>
          <w:rFonts w:ascii="瀹嬩綋" w:eastAsia="瀹嬩綋" w:cs="瀹嬩綋" w:hAnsiTheme="minorHAnsi"/>
          <w:spacing w:val="0"/>
        </w:rPr>
        <w:t>7.</w:t>
      </w:r>
      <w:r>
        <w:rPr>
          <w:rFonts w:hint="eastAsia" w:ascii="瀹嬩綋" w:eastAsia="瀹嬩綋" w:cs="瀹嬩綋" w:hAnsiTheme="minorHAnsi"/>
          <w:spacing w:val="0"/>
        </w:rPr>
        <w:t>强化安全保障措施</w:t>
      </w:r>
    </w:p>
    <w:p w14:paraId="29ED616C">
      <w:pPr>
        <w:pStyle w:val="7"/>
        <w:ind w:firstLine="560"/>
        <w:rPr>
          <w:rFonts w:ascii="瀹嬩綋" w:eastAsia="瀹嬩綋" w:cs="瀹嬩綋" w:hAnsiTheme="minorHAnsi"/>
          <w:spacing w:val="0"/>
        </w:rPr>
      </w:pPr>
      <w:r>
        <w:rPr>
          <w:rFonts w:hint="eastAsia" w:ascii="瀹嬩綋" w:eastAsia="瀹嬩綋" w:cs="瀹嬩綋" w:hAnsiTheme="minorHAnsi"/>
          <w:spacing w:val="0"/>
        </w:rPr>
        <w:t>充换电设施在建设以及使用过程中要强化安全保障措施。充电桩都应配置漏电保护、过流保护和防雷等电气防护设备，并且充电桩柱体安装防盗锁，为用户提供基本的安全保障。在使用过程中，充电站需要设置急停开关，以防意外情况发生。</w:t>
      </w:r>
    </w:p>
    <w:sectPr>
      <w:footerReference r:id="rId6" w:type="default"/>
      <w:pgSz w:w="11906" w:h="16838"/>
      <w:pgMar w:top="1800" w:right="1440" w:bottom="1800" w:left="1440" w:header="851" w:footer="992" w:gutter="0"/>
      <w:pgNumType w:start="1"/>
      <w:cols w:space="126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7AB4">
    <w:pPr>
      <w:pStyle w:val="10"/>
      <w:jc w:val="center"/>
    </w:pPr>
  </w:p>
  <w:p w14:paraId="4A2A7FA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26832"/>
      <w:showingPlcHdr/>
    </w:sdtPr>
    <w:sdtContent>
      <w:p w14:paraId="3328F47A">
        <w:pPr>
          <w:pStyle w:val="10"/>
          <w:jc w:val="center"/>
        </w:pPr>
        <w:r>
          <w:t xml:space="preserve">     </w:t>
        </w:r>
      </w:p>
    </w:sdtContent>
  </w:sdt>
  <w:p w14:paraId="41375E1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37"/>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9"/>
    <w:rsid w:val="00002A41"/>
    <w:rsid w:val="0000604E"/>
    <w:rsid w:val="00010F01"/>
    <w:rsid w:val="00020361"/>
    <w:rsid w:val="00034492"/>
    <w:rsid w:val="00047214"/>
    <w:rsid w:val="000503A9"/>
    <w:rsid w:val="00055774"/>
    <w:rsid w:val="00061951"/>
    <w:rsid w:val="000636DD"/>
    <w:rsid w:val="00064D5A"/>
    <w:rsid w:val="000707D7"/>
    <w:rsid w:val="00072780"/>
    <w:rsid w:val="00073AC4"/>
    <w:rsid w:val="00074668"/>
    <w:rsid w:val="000748AD"/>
    <w:rsid w:val="00074C85"/>
    <w:rsid w:val="000807C5"/>
    <w:rsid w:val="0008794B"/>
    <w:rsid w:val="00093107"/>
    <w:rsid w:val="000940C1"/>
    <w:rsid w:val="00097959"/>
    <w:rsid w:val="000A0A9E"/>
    <w:rsid w:val="000A1D44"/>
    <w:rsid w:val="000A2B84"/>
    <w:rsid w:val="000A4F05"/>
    <w:rsid w:val="000B2E7B"/>
    <w:rsid w:val="000B3F28"/>
    <w:rsid w:val="000B54CF"/>
    <w:rsid w:val="000C39AC"/>
    <w:rsid w:val="000C42A8"/>
    <w:rsid w:val="000D05A0"/>
    <w:rsid w:val="000D2504"/>
    <w:rsid w:val="000D2A47"/>
    <w:rsid w:val="000E0750"/>
    <w:rsid w:val="000E3ED7"/>
    <w:rsid w:val="000E4155"/>
    <w:rsid w:val="000E59CC"/>
    <w:rsid w:val="000F25B5"/>
    <w:rsid w:val="000F2970"/>
    <w:rsid w:val="000F7360"/>
    <w:rsid w:val="000F77CE"/>
    <w:rsid w:val="0011041D"/>
    <w:rsid w:val="0012098F"/>
    <w:rsid w:val="001244CD"/>
    <w:rsid w:val="001277D6"/>
    <w:rsid w:val="00135DFD"/>
    <w:rsid w:val="001368E4"/>
    <w:rsid w:val="00136B2E"/>
    <w:rsid w:val="00140662"/>
    <w:rsid w:val="00153B3D"/>
    <w:rsid w:val="00157B5B"/>
    <w:rsid w:val="00157E6C"/>
    <w:rsid w:val="001626A6"/>
    <w:rsid w:val="00163EA4"/>
    <w:rsid w:val="00170DD4"/>
    <w:rsid w:val="00175BF8"/>
    <w:rsid w:val="00177451"/>
    <w:rsid w:val="00182BF0"/>
    <w:rsid w:val="00190DAF"/>
    <w:rsid w:val="00192B58"/>
    <w:rsid w:val="00193BD3"/>
    <w:rsid w:val="00193FF1"/>
    <w:rsid w:val="00195F67"/>
    <w:rsid w:val="001A28EE"/>
    <w:rsid w:val="001B067F"/>
    <w:rsid w:val="001B53DD"/>
    <w:rsid w:val="001B695B"/>
    <w:rsid w:val="001B729F"/>
    <w:rsid w:val="001C206A"/>
    <w:rsid w:val="001D2D1B"/>
    <w:rsid w:val="001D6D7A"/>
    <w:rsid w:val="001E2042"/>
    <w:rsid w:val="001E3A66"/>
    <w:rsid w:val="001E63B6"/>
    <w:rsid w:val="001F015D"/>
    <w:rsid w:val="001F2DFC"/>
    <w:rsid w:val="002118C5"/>
    <w:rsid w:val="00211B55"/>
    <w:rsid w:val="00211CEB"/>
    <w:rsid w:val="002323AA"/>
    <w:rsid w:val="00241B49"/>
    <w:rsid w:val="00243978"/>
    <w:rsid w:val="00246DDA"/>
    <w:rsid w:val="002506DA"/>
    <w:rsid w:val="00253A96"/>
    <w:rsid w:val="002548F0"/>
    <w:rsid w:val="00256C18"/>
    <w:rsid w:val="002622F5"/>
    <w:rsid w:val="0026774A"/>
    <w:rsid w:val="00270647"/>
    <w:rsid w:val="00273DEA"/>
    <w:rsid w:val="0027718E"/>
    <w:rsid w:val="0027732B"/>
    <w:rsid w:val="0029041C"/>
    <w:rsid w:val="00291FA0"/>
    <w:rsid w:val="00295B50"/>
    <w:rsid w:val="002A1EE3"/>
    <w:rsid w:val="002A236F"/>
    <w:rsid w:val="002A26D3"/>
    <w:rsid w:val="002A2BC9"/>
    <w:rsid w:val="002A590D"/>
    <w:rsid w:val="002A7D0B"/>
    <w:rsid w:val="002C701A"/>
    <w:rsid w:val="002D3A7A"/>
    <w:rsid w:val="002D6821"/>
    <w:rsid w:val="002D7297"/>
    <w:rsid w:val="002E0C90"/>
    <w:rsid w:val="002E42D8"/>
    <w:rsid w:val="002E79ED"/>
    <w:rsid w:val="0030064A"/>
    <w:rsid w:val="00305D44"/>
    <w:rsid w:val="00307E54"/>
    <w:rsid w:val="0031246B"/>
    <w:rsid w:val="00316BAA"/>
    <w:rsid w:val="0032227F"/>
    <w:rsid w:val="003253F2"/>
    <w:rsid w:val="00333083"/>
    <w:rsid w:val="00334DB0"/>
    <w:rsid w:val="00337E38"/>
    <w:rsid w:val="00337F61"/>
    <w:rsid w:val="003475D6"/>
    <w:rsid w:val="00347ADC"/>
    <w:rsid w:val="00347B64"/>
    <w:rsid w:val="00350870"/>
    <w:rsid w:val="00352B0D"/>
    <w:rsid w:val="00355783"/>
    <w:rsid w:val="00360D85"/>
    <w:rsid w:val="003752ED"/>
    <w:rsid w:val="00384769"/>
    <w:rsid w:val="00384B13"/>
    <w:rsid w:val="003855A2"/>
    <w:rsid w:val="0038716A"/>
    <w:rsid w:val="003967AF"/>
    <w:rsid w:val="00396AB7"/>
    <w:rsid w:val="00397995"/>
    <w:rsid w:val="003A1075"/>
    <w:rsid w:val="003A4092"/>
    <w:rsid w:val="003A4280"/>
    <w:rsid w:val="003A7CB7"/>
    <w:rsid w:val="003B0490"/>
    <w:rsid w:val="003B4CAB"/>
    <w:rsid w:val="003C07C0"/>
    <w:rsid w:val="003C1A20"/>
    <w:rsid w:val="003C68FF"/>
    <w:rsid w:val="003D384C"/>
    <w:rsid w:val="003D7907"/>
    <w:rsid w:val="003E2ABD"/>
    <w:rsid w:val="003F640C"/>
    <w:rsid w:val="003F74CF"/>
    <w:rsid w:val="0040126B"/>
    <w:rsid w:val="004119FE"/>
    <w:rsid w:val="00414AB5"/>
    <w:rsid w:val="00414F59"/>
    <w:rsid w:val="004228E2"/>
    <w:rsid w:val="00424535"/>
    <w:rsid w:val="00430138"/>
    <w:rsid w:val="004311DA"/>
    <w:rsid w:val="00432946"/>
    <w:rsid w:val="00434B10"/>
    <w:rsid w:val="00435813"/>
    <w:rsid w:val="00436A09"/>
    <w:rsid w:val="004439E9"/>
    <w:rsid w:val="004467BC"/>
    <w:rsid w:val="00447574"/>
    <w:rsid w:val="00451569"/>
    <w:rsid w:val="00453CA5"/>
    <w:rsid w:val="004562E3"/>
    <w:rsid w:val="00456D43"/>
    <w:rsid w:val="00460A17"/>
    <w:rsid w:val="00466B99"/>
    <w:rsid w:val="004706C4"/>
    <w:rsid w:val="00474443"/>
    <w:rsid w:val="00475FE9"/>
    <w:rsid w:val="00477888"/>
    <w:rsid w:val="004815E2"/>
    <w:rsid w:val="0048289E"/>
    <w:rsid w:val="00487C3C"/>
    <w:rsid w:val="0049298F"/>
    <w:rsid w:val="004930C1"/>
    <w:rsid w:val="00494F68"/>
    <w:rsid w:val="004952E7"/>
    <w:rsid w:val="004A201D"/>
    <w:rsid w:val="004A2800"/>
    <w:rsid w:val="004A318B"/>
    <w:rsid w:val="004A46ED"/>
    <w:rsid w:val="004A4A2A"/>
    <w:rsid w:val="004A6C73"/>
    <w:rsid w:val="004A76CA"/>
    <w:rsid w:val="004C1B37"/>
    <w:rsid w:val="004C3BFB"/>
    <w:rsid w:val="004C5D12"/>
    <w:rsid w:val="004D2E22"/>
    <w:rsid w:val="004D52FD"/>
    <w:rsid w:val="004D55C9"/>
    <w:rsid w:val="004D611D"/>
    <w:rsid w:val="004E12CF"/>
    <w:rsid w:val="004E44A9"/>
    <w:rsid w:val="004F2C4E"/>
    <w:rsid w:val="004F7B9A"/>
    <w:rsid w:val="005008AB"/>
    <w:rsid w:val="00506722"/>
    <w:rsid w:val="00515C6C"/>
    <w:rsid w:val="0052431A"/>
    <w:rsid w:val="00526D5A"/>
    <w:rsid w:val="0053202B"/>
    <w:rsid w:val="005340FC"/>
    <w:rsid w:val="0053477E"/>
    <w:rsid w:val="00536E47"/>
    <w:rsid w:val="00540845"/>
    <w:rsid w:val="00552CF9"/>
    <w:rsid w:val="00555C60"/>
    <w:rsid w:val="00557746"/>
    <w:rsid w:val="00557A92"/>
    <w:rsid w:val="00561979"/>
    <w:rsid w:val="00565E76"/>
    <w:rsid w:val="005674E4"/>
    <w:rsid w:val="00571D68"/>
    <w:rsid w:val="00573A9A"/>
    <w:rsid w:val="00573D11"/>
    <w:rsid w:val="00575E0F"/>
    <w:rsid w:val="0058117E"/>
    <w:rsid w:val="00581ED8"/>
    <w:rsid w:val="0059120B"/>
    <w:rsid w:val="00594EED"/>
    <w:rsid w:val="005A072B"/>
    <w:rsid w:val="005B39B8"/>
    <w:rsid w:val="005B4637"/>
    <w:rsid w:val="005B598D"/>
    <w:rsid w:val="005C35CE"/>
    <w:rsid w:val="005C6ABD"/>
    <w:rsid w:val="005D16CF"/>
    <w:rsid w:val="005D23FC"/>
    <w:rsid w:val="005D3E7F"/>
    <w:rsid w:val="005D408E"/>
    <w:rsid w:val="005E0D56"/>
    <w:rsid w:val="005E1014"/>
    <w:rsid w:val="005E32B4"/>
    <w:rsid w:val="005E5A5D"/>
    <w:rsid w:val="005E7D78"/>
    <w:rsid w:val="005F248D"/>
    <w:rsid w:val="005F2BC8"/>
    <w:rsid w:val="005F3CC8"/>
    <w:rsid w:val="006031B8"/>
    <w:rsid w:val="0060384D"/>
    <w:rsid w:val="006060C2"/>
    <w:rsid w:val="0060687A"/>
    <w:rsid w:val="00607F3F"/>
    <w:rsid w:val="00610B49"/>
    <w:rsid w:val="00611BDA"/>
    <w:rsid w:val="00613D6B"/>
    <w:rsid w:val="00616872"/>
    <w:rsid w:val="00617ADF"/>
    <w:rsid w:val="00627A96"/>
    <w:rsid w:val="00635FE8"/>
    <w:rsid w:val="00646479"/>
    <w:rsid w:val="006502D4"/>
    <w:rsid w:val="00650FCC"/>
    <w:rsid w:val="00660B95"/>
    <w:rsid w:val="00662B26"/>
    <w:rsid w:val="006658C7"/>
    <w:rsid w:val="006658E1"/>
    <w:rsid w:val="00667B7B"/>
    <w:rsid w:val="00670F91"/>
    <w:rsid w:val="0067244B"/>
    <w:rsid w:val="006744CC"/>
    <w:rsid w:val="00676458"/>
    <w:rsid w:val="006829BB"/>
    <w:rsid w:val="006851AC"/>
    <w:rsid w:val="006873EC"/>
    <w:rsid w:val="00694D9C"/>
    <w:rsid w:val="006A0D54"/>
    <w:rsid w:val="006A5704"/>
    <w:rsid w:val="006C6D3A"/>
    <w:rsid w:val="006D190F"/>
    <w:rsid w:val="006D465F"/>
    <w:rsid w:val="006E1B1E"/>
    <w:rsid w:val="006F67CB"/>
    <w:rsid w:val="00700F7F"/>
    <w:rsid w:val="007050C7"/>
    <w:rsid w:val="00707F67"/>
    <w:rsid w:val="00712358"/>
    <w:rsid w:val="00712A17"/>
    <w:rsid w:val="007140D0"/>
    <w:rsid w:val="00716322"/>
    <w:rsid w:val="00723BFC"/>
    <w:rsid w:val="00725BE5"/>
    <w:rsid w:val="00726301"/>
    <w:rsid w:val="007264D3"/>
    <w:rsid w:val="00731359"/>
    <w:rsid w:val="007319E5"/>
    <w:rsid w:val="00744C4B"/>
    <w:rsid w:val="00744DCE"/>
    <w:rsid w:val="00745C7E"/>
    <w:rsid w:val="007471A2"/>
    <w:rsid w:val="007534E0"/>
    <w:rsid w:val="007549AE"/>
    <w:rsid w:val="00755253"/>
    <w:rsid w:val="00756A14"/>
    <w:rsid w:val="00756BDD"/>
    <w:rsid w:val="00763F81"/>
    <w:rsid w:val="007648A9"/>
    <w:rsid w:val="0076579D"/>
    <w:rsid w:val="00766BDD"/>
    <w:rsid w:val="00775E4A"/>
    <w:rsid w:val="007808B5"/>
    <w:rsid w:val="0078265E"/>
    <w:rsid w:val="0079044F"/>
    <w:rsid w:val="007908D9"/>
    <w:rsid w:val="00792F08"/>
    <w:rsid w:val="00793AB9"/>
    <w:rsid w:val="007948D5"/>
    <w:rsid w:val="00794927"/>
    <w:rsid w:val="007949FB"/>
    <w:rsid w:val="00797936"/>
    <w:rsid w:val="007A51BD"/>
    <w:rsid w:val="007B1AE8"/>
    <w:rsid w:val="007B4F26"/>
    <w:rsid w:val="007B5399"/>
    <w:rsid w:val="007B5892"/>
    <w:rsid w:val="007B65D6"/>
    <w:rsid w:val="007C3386"/>
    <w:rsid w:val="007C7286"/>
    <w:rsid w:val="007D0ABE"/>
    <w:rsid w:val="007D1004"/>
    <w:rsid w:val="007D1832"/>
    <w:rsid w:val="007D429C"/>
    <w:rsid w:val="007D4B74"/>
    <w:rsid w:val="007D5BF6"/>
    <w:rsid w:val="007E12BA"/>
    <w:rsid w:val="007E2539"/>
    <w:rsid w:val="007E3CCB"/>
    <w:rsid w:val="007E4EB0"/>
    <w:rsid w:val="007E6900"/>
    <w:rsid w:val="007F3235"/>
    <w:rsid w:val="007F3274"/>
    <w:rsid w:val="007F4EB4"/>
    <w:rsid w:val="007F5D2B"/>
    <w:rsid w:val="007F7146"/>
    <w:rsid w:val="00806674"/>
    <w:rsid w:val="00826CB8"/>
    <w:rsid w:val="0082748E"/>
    <w:rsid w:val="008452A9"/>
    <w:rsid w:val="00846DD5"/>
    <w:rsid w:val="00850D01"/>
    <w:rsid w:val="00851C30"/>
    <w:rsid w:val="00860640"/>
    <w:rsid w:val="00866576"/>
    <w:rsid w:val="00866AB5"/>
    <w:rsid w:val="008701F0"/>
    <w:rsid w:val="00871E1F"/>
    <w:rsid w:val="008769AD"/>
    <w:rsid w:val="00876B20"/>
    <w:rsid w:val="00881979"/>
    <w:rsid w:val="0088481D"/>
    <w:rsid w:val="008915C3"/>
    <w:rsid w:val="00892243"/>
    <w:rsid w:val="008923B8"/>
    <w:rsid w:val="00892591"/>
    <w:rsid w:val="00893978"/>
    <w:rsid w:val="00893C13"/>
    <w:rsid w:val="00893C88"/>
    <w:rsid w:val="008942D7"/>
    <w:rsid w:val="008A0426"/>
    <w:rsid w:val="008A053D"/>
    <w:rsid w:val="008A3844"/>
    <w:rsid w:val="008A6AC7"/>
    <w:rsid w:val="008B1735"/>
    <w:rsid w:val="008B1846"/>
    <w:rsid w:val="008B3DD8"/>
    <w:rsid w:val="008B3E4B"/>
    <w:rsid w:val="008B40CC"/>
    <w:rsid w:val="008B4B62"/>
    <w:rsid w:val="008B4FF2"/>
    <w:rsid w:val="008C0170"/>
    <w:rsid w:val="008C3104"/>
    <w:rsid w:val="008D40A9"/>
    <w:rsid w:val="008E359F"/>
    <w:rsid w:val="008F5FD8"/>
    <w:rsid w:val="008F6684"/>
    <w:rsid w:val="00900594"/>
    <w:rsid w:val="00904E5E"/>
    <w:rsid w:val="00913E92"/>
    <w:rsid w:val="009141DA"/>
    <w:rsid w:val="00922CE9"/>
    <w:rsid w:val="00930011"/>
    <w:rsid w:val="009304AE"/>
    <w:rsid w:val="00931528"/>
    <w:rsid w:val="00942776"/>
    <w:rsid w:val="009447D6"/>
    <w:rsid w:val="0094708A"/>
    <w:rsid w:val="00950973"/>
    <w:rsid w:val="00954360"/>
    <w:rsid w:val="0095487A"/>
    <w:rsid w:val="009557DA"/>
    <w:rsid w:val="009570D9"/>
    <w:rsid w:val="009579A7"/>
    <w:rsid w:val="00957F7B"/>
    <w:rsid w:val="009617B8"/>
    <w:rsid w:val="009632FE"/>
    <w:rsid w:val="00964C93"/>
    <w:rsid w:val="00970B96"/>
    <w:rsid w:val="0097130C"/>
    <w:rsid w:val="00971739"/>
    <w:rsid w:val="009755D3"/>
    <w:rsid w:val="009807D8"/>
    <w:rsid w:val="00985169"/>
    <w:rsid w:val="0098566E"/>
    <w:rsid w:val="00987F43"/>
    <w:rsid w:val="0099177B"/>
    <w:rsid w:val="009A3078"/>
    <w:rsid w:val="009A4766"/>
    <w:rsid w:val="009A60C1"/>
    <w:rsid w:val="009B16E0"/>
    <w:rsid w:val="009B7359"/>
    <w:rsid w:val="009C2FF3"/>
    <w:rsid w:val="009C3CF1"/>
    <w:rsid w:val="009C56F9"/>
    <w:rsid w:val="009D0E51"/>
    <w:rsid w:val="009D1EB4"/>
    <w:rsid w:val="009E116F"/>
    <w:rsid w:val="009E4E01"/>
    <w:rsid w:val="009E6414"/>
    <w:rsid w:val="00A108CF"/>
    <w:rsid w:val="00A14111"/>
    <w:rsid w:val="00A2428A"/>
    <w:rsid w:val="00A24CD7"/>
    <w:rsid w:val="00A42A1F"/>
    <w:rsid w:val="00A44814"/>
    <w:rsid w:val="00A4698F"/>
    <w:rsid w:val="00A53E8B"/>
    <w:rsid w:val="00A71B50"/>
    <w:rsid w:val="00A749C7"/>
    <w:rsid w:val="00A82498"/>
    <w:rsid w:val="00A92258"/>
    <w:rsid w:val="00A9754A"/>
    <w:rsid w:val="00AA148E"/>
    <w:rsid w:val="00AB3552"/>
    <w:rsid w:val="00AB380D"/>
    <w:rsid w:val="00AB48AF"/>
    <w:rsid w:val="00AC06F8"/>
    <w:rsid w:val="00AC33BA"/>
    <w:rsid w:val="00AC3F34"/>
    <w:rsid w:val="00AC4738"/>
    <w:rsid w:val="00AC63AD"/>
    <w:rsid w:val="00AD398D"/>
    <w:rsid w:val="00AE1A15"/>
    <w:rsid w:val="00AE5185"/>
    <w:rsid w:val="00AE7E74"/>
    <w:rsid w:val="00B03415"/>
    <w:rsid w:val="00B03489"/>
    <w:rsid w:val="00B10CCC"/>
    <w:rsid w:val="00B2085D"/>
    <w:rsid w:val="00B23749"/>
    <w:rsid w:val="00B2454B"/>
    <w:rsid w:val="00B26238"/>
    <w:rsid w:val="00B27395"/>
    <w:rsid w:val="00B30E61"/>
    <w:rsid w:val="00B37569"/>
    <w:rsid w:val="00B4627E"/>
    <w:rsid w:val="00B5539A"/>
    <w:rsid w:val="00B566A6"/>
    <w:rsid w:val="00B73125"/>
    <w:rsid w:val="00B74CCB"/>
    <w:rsid w:val="00B83C35"/>
    <w:rsid w:val="00B90807"/>
    <w:rsid w:val="00B90FA9"/>
    <w:rsid w:val="00B93ADD"/>
    <w:rsid w:val="00B93C1B"/>
    <w:rsid w:val="00B94520"/>
    <w:rsid w:val="00BA0408"/>
    <w:rsid w:val="00BA4540"/>
    <w:rsid w:val="00BA4B40"/>
    <w:rsid w:val="00BA6CED"/>
    <w:rsid w:val="00BA7333"/>
    <w:rsid w:val="00BB0D9D"/>
    <w:rsid w:val="00BB24A5"/>
    <w:rsid w:val="00BB55CB"/>
    <w:rsid w:val="00BB5A01"/>
    <w:rsid w:val="00BB7798"/>
    <w:rsid w:val="00BC28DF"/>
    <w:rsid w:val="00BC63C6"/>
    <w:rsid w:val="00BC7BA1"/>
    <w:rsid w:val="00BE1401"/>
    <w:rsid w:val="00BE532B"/>
    <w:rsid w:val="00BF24E7"/>
    <w:rsid w:val="00BF5302"/>
    <w:rsid w:val="00C00E71"/>
    <w:rsid w:val="00C0491E"/>
    <w:rsid w:val="00C052CB"/>
    <w:rsid w:val="00C0630F"/>
    <w:rsid w:val="00C10CE8"/>
    <w:rsid w:val="00C11FA5"/>
    <w:rsid w:val="00C20DCF"/>
    <w:rsid w:val="00C2472A"/>
    <w:rsid w:val="00C30518"/>
    <w:rsid w:val="00C33841"/>
    <w:rsid w:val="00C352A9"/>
    <w:rsid w:val="00C356C2"/>
    <w:rsid w:val="00C35E9A"/>
    <w:rsid w:val="00C37C09"/>
    <w:rsid w:val="00C4413F"/>
    <w:rsid w:val="00C76B6F"/>
    <w:rsid w:val="00C77E9F"/>
    <w:rsid w:val="00C84C83"/>
    <w:rsid w:val="00C85C48"/>
    <w:rsid w:val="00C96581"/>
    <w:rsid w:val="00CA05B6"/>
    <w:rsid w:val="00CA1D29"/>
    <w:rsid w:val="00CA686B"/>
    <w:rsid w:val="00CB314B"/>
    <w:rsid w:val="00CC2459"/>
    <w:rsid w:val="00CC2EA8"/>
    <w:rsid w:val="00CC380F"/>
    <w:rsid w:val="00CD2299"/>
    <w:rsid w:val="00CD2A45"/>
    <w:rsid w:val="00CE1CB0"/>
    <w:rsid w:val="00CE733C"/>
    <w:rsid w:val="00CF2A72"/>
    <w:rsid w:val="00CF46FB"/>
    <w:rsid w:val="00D012E1"/>
    <w:rsid w:val="00D028D1"/>
    <w:rsid w:val="00D03E07"/>
    <w:rsid w:val="00D04B89"/>
    <w:rsid w:val="00D05AC6"/>
    <w:rsid w:val="00D06167"/>
    <w:rsid w:val="00D06530"/>
    <w:rsid w:val="00D07650"/>
    <w:rsid w:val="00D07BF5"/>
    <w:rsid w:val="00D12074"/>
    <w:rsid w:val="00D1537E"/>
    <w:rsid w:val="00D16277"/>
    <w:rsid w:val="00D30699"/>
    <w:rsid w:val="00D40E01"/>
    <w:rsid w:val="00D43A10"/>
    <w:rsid w:val="00D44D10"/>
    <w:rsid w:val="00D473D8"/>
    <w:rsid w:val="00D50A60"/>
    <w:rsid w:val="00D51705"/>
    <w:rsid w:val="00D525C6"/>
    <w:rsid w:val="00D5443E"/>
    <w:rsid w:val="00D56E5B"/>
    <w:rsid w:val="00D702AB"/>
    <w:rsid w:val="00D74571"/>
    <w:rsid w:val="00D77379"/>
    <w:rsid w:val="00D8403B"/>
    <w:rsid w:val="00D879D8"/>
    <w:rsid w:val="00D93A13"/>
    <w:rsid w:val="00D9463E"/>
    <w:rsid w:val="00D948C1"/>
    <w:rsid w:val="00D97107"/>
    <w:rsid w:val="00DA2A36"/>
    <w:rsid w:val="00DA461D"/>
    <w:rsid w:val="00DA77B2"/>
    <w:rsid w:val="00DB2C99"/>
    <w:rsid w:val="00DB2F47"/>
    <w:rsid w:val="00DC00DF"/>
    <w:rsid w:val="00DC5CC0"/>
    <w:rsid w:val="00DC5D46"/>
    <w:rsid w:val="00DC715D"/>
    <w:rsid w:val="00DD0528"/>
    <w:rsid w:val="00DD6541"/>
    <w:rsid w:val="00DD66FD"/>
    <w:rsid w:val="00DE3FDA"/>
    <w:rsid w:val="00DE5417"/>
    <w:rsid w:val="00DE7F62"/>
    <w:rsid w:val="00E00F34"/>
    <w:rsid w:val="00E0218C"/>
    <w:rsid w:val="00E03B64"/>
    <w:rsid w:val="00E0593A"/>
    <w:rsid w:val="00E12DF1"/>
    <w:rsid w:val="00E1395C"/>
    <w:rsid w:val="00E14F94"/>
    <w:rsid w:val="00E150DD"/>
    <w:rsid w:val="00E20B84"/>
    <w:rsid w:val="00E22828"/>
    <w:rsid w:val="00E22D83"/>
    <w:rsid w:val="00E2332B"/>
    <w:rsid w:val="00E26662"/>
    <w:rsid w:val="00E27626"/>
    <w:rsid w:val="00E33DE7"/>
    <w:rsid w:val="00E34DFA"/>
    <w:rsid w:val="00E416F1"/>
    <w:rsid w:val="00E429D7"/>
    <w:rsid w:val="00E54B8C"/>
    <w:rsid w:val="00E54EDA"/>
    <w:rsid w:val="00E56D03"/>
    <w:rsid w:val="00E61CD2"/>
    <w:rsid w:val="00E63EAD"/>
    <w:rsid w:val="00E71CA7"/>
    <w:rsid w:val="00E74C27"/>
    <w:rsid w:val="00E80D74"/>
    <w:rsid w:val="00E8448C"/>
    <w:rsid w:val="00E86F83"/>
    <w:rsid w:val="00E87305"/>
    <w:rsid w:val="00E87743"/>
    <w:rsid w:val="00E908DD"/>
    <w:rsid w:val="00EA7520"/>
    <w:rsid w:val="00EC2095"/>
    <w:rsid w:val="00ED02A9"/>
    <w:rsid w:val="00ED0BDA"/>
    <w:rsid w:val="00ED26D1"/>
    <w:rsid w:val="00EE2245"/>
    <w:rsid w:val="00EE6657"/>
    <w:rsid w:val="00EF1D2B"/>
    <w:rsid w:val="00EF3165"/>
    <w:rsid w:val="00EF4620"/>
    <w:rsid w:val="00EF5DE5"/>
    <w:rsid w:val="00EF6915"/>
    <w:rsid w:val="00EF69BE"/>
    <w:rsid w:val="00EF76A1"/>
    <w:rsid w:val="00F03C22"/>
    <w:rsid w:val="00F12C85"/>
    <w:rsid w:val="00F133F4"/>
    <w:rsid w:val="00F163B3"/>
    <w:rsid w:val="00F179CA"/>
    <w:rsid w:val="00F24461"/>
    <w:rsid w:val="00F34B9B"/>
    <w:rsid w:val="00F35946"/>
    <w:rsid w:val="00F359B0"/>
    <w:rsid w:val="00F36AED"/>
    <w:rsid w:val="00F4598A"/>
    <w:rsid w:val="00F53D12"/>
    <w:rsid w:val="00F556F2"/>
    <w:rsid w:val="00F62C5B"/>
    <w:rsid w:val="00F70FE3"/>
    <w:rsid w:val="00F71EE3"/>
    <w:rsid w:val="00F724FF"/>
    <w:rsid w:val="00F73890"/>
    <w:rsid w:val="00F76ACA"/>
    <w:rsid w:val="00F80374"/>
    <w:rsid w:val="00F821E4"/>
    <w:rsid w:val="00F85EAF"/>
    <w:rsid w:val="00F860A9"/>
    <w:rsid w:val="00F86739"/>
    <w:rsid w:val="00F903A6"/>
    <w:rsid w:val="00F905CC"/>
    <w:rsid w:val="00F91834"/>
    <w:rsid w:val="00FA1EE7"/>
    <w:rsid w:val="00FA2AE4"/>
    <w:rsid w:val="00FA33C3"/>
    <w:rsid w:val="00FA68F2"/>
    <w:rsid w:val="00FB30EB"/>
    <w:rsid w:val="00FB384A"/>
    <w:rsid w:val="00FB71CB"/>
    <w:rsid w:val="00FC02B8"/>
    <w:rsid w:val="00FC391E"/>
    <w:rsid w:val="00FC3B9A"/>
    <w:rsid w:val="00FC58E4"/>
    <w:rsid w:val="00FD4C51"/>
    <w:rsid w:val="00FD5183"/>
    <w:rsid w:val="00FD56A5"/>
    <w:rsid w:val="00FD7397"/>
    <w:rsid w:val="00FD7716"/>
    <w:rsid w:val="00FE0999"/>
    <w:rsid w:val="00FE0E76"/>
    <w:rsid w:val="00FF4379"/>
    <w:rsid w:val="0CE16B42"/>
    <w:rsid w:val="1A0D6C32"/>
    <w:rsid w:val="21011C02"/>
    <w:rsid w:val="346D0064"/>
    <w:rsid w:val="389A39EB"/>
    <w:rsid w:val="57A243B8"/>
    <w:rsid w:val="68CE5DE9"/>
    <w:rsid w:val="6F4807AE"/>
    <w:rsid w:val="7506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600" w:lineRule="exact"/>
      <w:ind w:left="142" w:right="6" w:firstLine="561"/>
      <w:jc w:val="both"/>
    </w:pPr>
    <w:rPr>
      <w:rFonts w:ascii="宋体" w:hAnsi="Times New Roman" w:eastAsia="宋体" w:cs="宋体"/>
      <w:spacing w:val="-3"/>
      <w:sz w:val="28"/>
      <w:szCs w:val="28"/>
      <w:lang w:val="en-US" w:eastAsia="zh-CN" w:bidi="ar-SA"/>
    </w:rPr>
  </w:style>
  <w:style w:type="paragraph" w:styleId="2">
    <w:name w:val="heading 1"/>
    <w:basedOn w:val="1"/>
    <w:next w:val="1"/>
    <w:link w:val="19"/>
    <w:qFormat/>
    <w:uiPriority w:val="9"/>
    <w:pPr>
      <w:keepNext/>
      <w:keepLines/>
      <w:pageBreakBefore/>
      <w:spacing w:before="150" w:beforeLines="150" w:after="100" w:afterLines="100"/>
      <w:ind w:left="0" w:right="0" w:firstLine="0"/>
      <w:outlineLvl w:val="0"/>
    </w:pPr>
    <w:rPr>
      <w:rFonts w:eastAsia="黑体"/>
      <w:b/>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100" w:beforeLines="100" w:after="50" w:afterLines="50"/>
      <w:ind w:left="0" w:right="0" w:firstLine="200" w:firstLineChars="200"/>
      <w:outlineLvl w:val="2"/>
    </w:pPr>
    <w:rPr>
      <w:b/>
      <w:bCs/>
      <w:sz w:val="32"/>
      <w:szCs w:val="32"/>
    </w:rPr>
  </w:style>
  <w:style w:type="paragraph" w:styleId="5">
    <w:name w:val="heading 5"/>
    <w:basedOn w:val="1"/>
    <w:next w:val="1"/>
    <w:link w:val="22"/>
    <w:semiHidden/>
    <w:unhideWhenUsed/>
    <w:qFormat/>
    <w:uiPriority w:val="9"/>
    <w:pPr>
      <w:keepNext/>
      <w:keepLines/>
      <w:spacing w:before="280" w:after="290" w:line="376" w:lineRule="auto"/>
      <w:outlineLvl w:val="4"/>
    </w:pPr>
    <w:rPr>
      <w:b/>
      <w:bCs/>
    </w:rPr>
  </w:style>
  <w:style w:type="paragraph" w:styleId="6">
    <w:name w:val="heading 7"/>
    <w:basedOn w:val="1"/>
    <w:next w:val="1"/>
    <w:link w:val="23"/>
    <w:qFormat/>
    <w:uiPriority w:val="1"/>
    <w:pPr>
      <w:jc w:val="left"/>
      <w:outlineLvl w:val="6"/>
    </w:pPr>
    <w:rPr>
      <w:rFonts w:ascii="Microsoft JhengHei" w:eastAsia="Microsoft JhengHei" w:cs="Microsoft JhengHei"/>
      <w:b/>
      <w:bCs/>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4"/>
    <w:qFormat/>
    <w:uiPriority w:val="1"/>
    <w:pPr>
      <w:ind w:left="0" w:right="0" w:firstLine="200" w:firstLineChars="200"/>
    </w:pPr>
  </w:style>
  <w:style w:type="paragraph" w:styleId="8">
    <w:name w:val="toc 3"/>
    <w:basedOn w:val="1"/>
    <w:next w:val="1"/>
    <w:link w:val="25"/>
    <w:unhideWhenUsed/>
    <w:qFormat/>
    <w:uiPriority w:val="39"/>
    <w:pPr>
      <w:widowControl/>
      <w:adjustRightInd/>
      <w:spacing w:after="100" w:line="259" w:lineRule="auto"/>
      <w:ind w:left="440" w:right="0" w:firstLine="0"/>
      <w:jc w:val="left"/>
    </w:pPr>
    <w:rPr>
      <w:rFonts w:cs="Times New Roman" w:asciiTheme="minorHAnsi" w:hAnsiTheme="minorHAnsi" w:eastAsiaTheme="minorEastAsia"/>
      <w:spacing w:val="0"/>
      <w:sz w:val="22"/>
      <w:szCs w:val="22"/>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link w:val="29"/>
    <w:unhideWhenUsed/>
    <w:qFormat/>
    <w:uiPriority w:val="39"/>
    <w:pPr>
      <w:widowControl/>
      <w:adjustRightInd/>
      <w:spacing w:after="100" w:line="259" w:lineRule="auto"/>
      <w:ind w:left="0" w:right="0" w:firstLine="0"/>
      <w:jc w:val="left"/>
    </w:pPr>
    <w:rPr>
      <w:rFonts w:cs="Times New Roman" w:asciiTheme="minorHAnsi" w:hAnsiTheme="minorHAnsi" w:eastAsiaTheme="minorEastAsia"/>
      <w:spacing w:val="0"/>
      <w:sz w:val="22"/>
      <w:szCs w:val="22"/>
    </w:rPr>
  </w:style>
  <w:style w:type="paragraph" w:styleId="13">
    <w:name w:val="toc 2"/>
    <w:basedOn w:val="1"/>
    <w:next w:val="1"/>
    <w:link w:val="30"/>
    <w:unhideWhenUsed/>
    <w:qFormat/>
    <w:uiPriority w:val="39"/>
    <w:pPr>
      <w:widowControl/>
      <w:adjustRightInd/>
      <w:spacing w:after="100" w:line="259" w:lineRule="auto"/>
      <w:ind w:left="220" w:right="0" w:firstLine="0"/>
      <w:jc w:val="left"/>
    </w:pPr>
    <w:rPr>
      <w:rFonts w:cs="Times New Roman" w:asciiTheme="minorHAnsi" w:hAnsiTheme="minorHAnsi" w:eastAsiaTheme="minorEastAsia"/>
      <w:spacing w:val="0"/>
      <w:sz w:val="22"/>
      <w:szCs w:val="2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u w:val="single"/>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字符"/>
    <w:basedOn w:val="16"/>
    <w:link w:val="2"/>
    <w:qFormat/>
    <w:uiPriority w:val="9"/>
    <w:rPr>
      <w:rFonts w:ascii="宋体" w:hAnsi="Times New Roman" w:eastAsia="黑体" w:cs="宋体"/>
      <w:b/>
      <w:bCs/>
      <w:spacing w:val="-3"/>
      <w:kern w:val="44"/>
      <w:sz w:val="32"/>
      <w:szCs w:val="44"/>
    </w:rPr>
  </w:style>
  <w:style w:type="character" w:customStyle="1" w:styleId="20">
    <w:name w:val="标题 2 字符"/>
    <w:basedOn w:val="16"/>
    <w:link w:val="3"/>
    <w:qFormat/>
    <w:uiPriority w:val="9"/>
    <w:rPr>
      <w:rFonts w:asciiTheme="majorHAnsi" w:hAnsiTheme="majorHAnsi" w:eastAsiaTheme="majorEastAsia" w:cstheme="majorBidi"/>
      <w:b/>
      <w:bCs/>
      <w:sz w:val="32"/>
      <w:szCs w:val="32"/>
    </w:rPr>
  </w:style>
  <w:style w:type="character" w:customStyle="1" w:styleId="21">
    <w:name w:val="标题 3 字符"/>
    <w:basedOn w:val="16"/>
    <w:link w:val="4"/>
    <w:qFormat/>
    <w:uiPriority w:val="9"/>
    <w:rPr>
      <w:rFonts w:ascii="宋体" w:hAnsi="Times New Roman" w:eastAsia="宋体" w:cs="宋体"/>
      <w:b/>
      <w:bCs/>
      <w:spacing w:val="-3"/>
      <w:sz w:val="32"/>
      <w:szCs w:val="32"/>
    </w:rPr>
  </w:style>
  <w:style w:type="character" w:customStyle="1" w:styleId="22">
    <w:name w:val="标题 5 字符"/>
    <w:basedOn w:val="16"/>
    <w:link w:val="5"/>
    <w:semiHidden/>
    <w:qFormat/>
    <w:uiPriority w:val="9"/>
    <w:rPr>
      <w:b/>
      <w:bCs/>
      <w:sz w:val="28"/>
      <w:szCs w:val="28"/>
    </w:rPr>
  </w:style>
  <w:style w:type="character" w:customStyle="1" w:styleId="23">
    <w:name w:val="标题 7 字符"/>
    <w:basedOn w:val="16"/>
    <w:link w:val="6"/>
    <w:qFormat/>
    <w:uiPriority w:val="1"/>
    <w:rPr>
      <w:rFonts w:ascii="Microsoft JhengHei" w:hAnsi="Times New Roman" w:eastAsia="Microsoft JhengHei" w:cs="Microsoft JhengHei"/>
      <w:b/>
      <w:bCs/>
      <w:kern w:val="0"/>
      <w:sz w:val="36"/>
      <w:szCs w:val="36"/>
    </w:rPr>
  </w:style>
  <w:style w:type="character" w:customStyle="1" w:styleId="24">
    <w:name w:val="正文文本 字符"/>
    <w:basedOn w:val="16"/>
    <w:link w:val="7"/>
    <w:qFormat/>
    <w:uiPriority w:val="1"/>
    <w:rPr>
      <w:rFonts w:ascii="宋体" w:hAnsi="Times New Roman" w:eastAsia="宋体" w:cs="宋体"/>
      <w:spacing w:val="-3"/>
      <w:sz w:val="28"/>
      <w:szCs w:val="28"/>
    </w:rPr>
  </w:style>
  <w:style w:type="character" w:customStyle="1" w:styleId="25">
    <w:name w:val="目录 3 字符"/>
    <w:basedOn w:val="16"/>
    <w:link w:val="8"/>
    <w:qFormat/>
    <w:uiPriority w:val="39"/>
    <w:rPr>
      <w:rFonts w:cs="Times New Roman"/>
      <w:sz w:val="22"/>
      <w:szCs w:val="22"/>
    </w:rPr>
  </w:style>
  <w:style w:type="character" w:customStyle="1" w:styleId="26">
    <w:name w:val="批注框文本 字符"/>
    <w:basedOn w:val="16"/>
    <w:link w:val="9"/>
    <w:semiHidden/>
    <w:qFormat/>
    <w:uiPriority w:val="99"/>
    <w:rPr>
      <w:rFonts w:ascii="宋体" w:hAnsi="Times New Roman" w:eastAsia="宋体" w:cs="宋体"/>
      <w:spacing w:val="-3"/>
      <w:kern w:val="0"/>
      <w:sz w:val="18"/>
      <w:szCs w:val="18"/>
    </w:rPr>
  </w:style>
  <w:style w:type="character" w:customStyle="1" w:styleId="27">
    <w:name w:val="页脚 字符"/>
    <w:basedOn w:val="16"/>
    <w:link w:val="10"/>
    <w:qFormat/>
    <w:uiPriority w:val="99"/>
    <w:rPr>
      <w:sz w:val="18"/>
      <w:szCs w:val="18"/>
    </w:rPr>
  </w:style>
  <w:style w:type="character" w:customStyle="1" w:styleId="28">
    <w:name w:val="页眉 字符"/>
    <w:basedOn w:val="16"/>
    <w:link w:val="11"/>
    <w:qFormat/>
    <w:uiPriority w:val="99"/>
    <w:rPr>
      <w:sz w:val="18"/>
      <w:szCs w:val="18"/>
    </w:rPr>
  </w:style>
  <w:style w:type="character" w:customStyle="1" w:styleId="29">
    <w:name w:val="目录 1 字符"/>
    <w:basedOn w:val="16"/>
    <w:link w:val="12"/>
    <w:qFormat/>
    <w:uiPriority w:val="39"/>
    <w:rPr>
      <w:rFonts w:cs="Times New Roman"/>
      <w:sz w:val="22"/>
      <w:szCs w:val="22"/>
    </w:rPr>
  </w:style>
  <w:style w:type="character" w:customStyle="1" w:styleId="30">
    <w:name w:val="目录 2 字符"/>
    <w:basedOn w:val="16"/>
    <w:link w:val="13"/>
    <w:qFormat/>
    <w:uiPriority w:val="39"/>
    <w:rPr>
      <w:rFonts w:cs="Times New Roman"/>
      <w:sz w:val="22"/>
      <w:szCs w:val="22"/>
    </w:rPr>
  </w:style>
  <w:style w:type="table" w:customStyle="1" w:styleId="3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sz w:val="22"/>
      <w:lang w:eastAsia="en-US"/>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表格"/>
    <w:basedOn w:val="1"/>
    <w:next w:val="1"/>
    <w:link w:val="35"/>
    <w:qFormat/>
    <w:uiPriority w:val="0"/>
    <w:pPr>
      <w:spacing w:line="240" w:lineRule="auto"/>
      <w:ind w:left="0" w:right="0" w:firstLine="0"/>
      <w:jc w:val="center"/>
    </w:pPr>
    <w:rPr>
      <w:rFonts w:eastAsia="黑体"/>
      <w:sz w:val="24"/>
    </w:rPr>
  </w:style>
  <w:style w:type="character" w:customStyle="1" w:styleId="35">
    <w:name w:val="表格 字符"/>
    <w:basedOn w:val="16"/>
    <w:link w:val="34"/>
    <w:qFormat/>
    <w:uiPriority w:val="0"/>
    <w:rPr>
      <w:rFonts w:ascii="宋体" w:hAnsi="Times New Roman" w:eastAsia="黑体" w:cs="宋体"/>
      <w:spacing w:val="-3"/>
      <w:sz w:val="24"/>
      <w:szCs w:val="28"/>
    </w:rPr>
  </w:style>
  <w:style w:type="paragraph" w:styleId="36">
    <w:name w:val="List Paragraph"/>
    <w:basedOn w:val="1"/>
    <w:qFormat/>
    <w:uiPriority w:val="34"/>
    <w:pPr>
      <w:ind w:left="0" w:right="0" w:firstLine="200" w:firstLineChars="200"/>
    </w:pPr>
  </w:style>
  <w:style w:type="paragraph" w:customStyle="1" w:styleId="37">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376092" w:themeColor="accent1" w:themeShade="BF"/>
      <w:spacing w:val="0"/>
      <w:kern w:val="0"/>
      <w:szCs w:val="32"/>
    </w:rPr>
  </w:style>
  <w:style w:type="paragraph" w:customStyle="1" w:styleId="38">
    <w:name w:val="目录1"/>
    <w:basedOn w:val="12"/>
    <w:link w:val="39"/>
    <w:qFormat/>
    <w:uiPriority w:val="0"/>
    <w:pPr>
      <w:tabs>
        <w:tab w:val="right" w:leader="dot" w:pos="20204"/>
      </w:tabs>
    </w:pPr>
    <w:rPr>
      <w:rFonts w:ascii="黑体" w:hAnsi="黑体" w:eastAsia="黑体"/>
      <w:sz w:val="28"/>
      <w:szCs w:val="28"/>
    </w:rPr>
  </w:style>
  <w:style w:type="character" w:customStyle="1" w:styleId="39">
    <w:name w:val="目录1 字符"/>
    <w:basedOn w:val="29"/>
    <w:link w:val="38"/>
    <w:qFormat/>
    <w:uiPriority w:val="0"/>
    <w:rPr>
      <w:rFonts w:ascii="黑体" w:hAnsi="黑体" w:eastAsia="黑体" w:cs="Times New Roman"/>
      <w:sz w:val="28"/>
      <w:szCs w:val="28"/>
    </w:rPr>
  </w:style>
  <w:style w:type="paragraph" w:customStyle="1" w:styleId="40">
    <w:name w:val="目录2"/>
    <w:basedOn w:val="13"/>
    <w:link w:val="41"/>
    <w:qFormat/>
    <w:uiPriority w:val="0"/>
    <w:pPr>
      <w:tabs>
        <w:tab w:val="right" w:leader="dot" w:pos="20204"/>
      </w:tabs>
    </w:pPr>
    <w:rPr>
      <w:rFonts w:ascii="仿宋_GB2312" w:eastAsia="仿宋_GB2312"/>
    </w:rPr>
  </w:style>
  <w:style w:type="character" w:customStyle="1" w:styleId="41">
    <w:name w:val="目录2 字符"/>
    <w:basedOn w:val="30"/>
    <w:link w:val="40"/>
    <w:qFormat/>
    <w:uiPriority w:val="0"/>
    <w:rPr>
      <w:rFonts w:ascii="仿宋_GB2312" w:eastAsia="仿宋_GB2312" w:cs="Times New Roman"/>
      <w:sz w:val="22"/>
      <w:szCs w:val="22"/>
    </w:rPr>
  </w:style>
  <w:style w:type="paragraph" w:customStyle="1" w:styleId="42">
    <w:name w:val="目录3"/>
    <w:basedOn w:val="8"/>
    <w:link w:val="43"/>
    <w:qFormat/>
    <w:uiPriority w:val="0"/>
    <w:pPr>
      <w:tabs>
        <w:tab w:val="left" w:pos="1040"/>
        <w:tab w:val="right" w:leader="dot" w:pos="20204"/>
      </w:tabs>
    </w:pPr>
    <w:rPr>
      <w:rFonts w:ascii="仿宋_GB2312" w:eastAsia="仿宋_GB2312"/>
    </w:rPr>
  </w:style>
  <w:style w:type="character" w:customStyle="1" w:styleId="43">
    <w:name w:val="目录3 字符"/>
    <w:basedOn w:val="25"/>
    <w:link w:val="42"/>
    <w:qFormat/>
    <w:uiPriority w:val="0"/>
    <w:rPr>
      <w:rFonts w:ascii="仿宋_GB2312" w:eastAsia="仿宋_GB2312" w:cs="Times New Roman"/>
      <w:sz w:val="22"/>
      <w:szCs w:val="22"/>
    </w:rPr>
  </w:style>
  <w:style w:type="paragraph" w:customStyle="1" w:styleId="44">
    <w:name w:val="附录"/>
    <w:basedOn w:val="1"/>
    <w:link w:val="45"/>
    <w:qFormat/>
    <w:uiPriority w:val="0"/>
    <w:pPr>
      <w:widowControl/>
      <w:adjustRightInd/>
      <w:spacing w:line="240" w:lineRule="auto"/>
      <w:ind w:left="0" w:right="0" w:firstLine="0"/>
      <w:jc w:val="center"/>
    </w:pPr>
    <w:rPr>
      <w:rFonts w:ascii="仿宋_GB2312" w:hAnsi="宋体" w:eastAsia="仿宋_GB2312"/>
      <w:color w:val="000000"/>
      <w:spacing w:val="0"/>
      <w:sz w:val="20"/>
      <w:szCs w:val="20"/>
    </w:rPr>
  </w:style>
  <w:style w:type="character" w:customStyle="1" w:styleId="45">
    <w:name w:val="附录 字符"/>
    <w:basedOn w:val="16"/>
    <w:link w:val="44"/>
    <w:qFormat/>
    <w:uiPriority w:val="0"/>
    <w:rPr>
      <w:rFonts w:ascii="仿宋_GB2312" w:hAnsi="宋体" w:eastAsia="仿宋_GB2312" w:cs="宋体"/>
      <w:color w:val="000000"/>
    </w:rPr>
  </w:style>
  <w:style w:type="paragraph" w:customStyle="1" w:styleId="46">
    <w:name w:val="msonormal"/>
    <w:basedOn w:val="1"/>
    <w:qFormat/>
    <w:uiPriority w:val="0"/>
    <w:pPr>
      <w:widowControl/>
      <w:adjustRightInd/>
      <w:spacing w:before="100" w:beforeAutospacing="1" w:after="100" w:afterAutospacing="1" w:line="240" w:lineRule="auto"/>
      <w:ind w:left="0" w:right="0" w:firstLine="0"/>
      <w:jc w:val="left"/>
    </w:pPr>
    <w:rPr>
      <w:rFonts w:hAnsi="宋体"/>
      <w:spacing w:val="0"/>
      <w:sz w:val="24"/>
      <w:szCs w:val="24"/>
    </w:rPr>
  </w:style>
  <w:style w:type="paragraph" w:customStyle="1" w:styleId="47">
    <w:name w:val="xl65"/>
    <w:basedOn w:val="1"/>
    <w:qFormat/>
    <w:uiPriority w:val="0"/>
    <w:pPr>
      <w:widowControl/>
      <w:adjustRightInd/>
      <w:spacing w:before="100" w:beforeAutospacing="1" w:after="100" w:afterAutospacing="1" w:line="240" w:lineRule="auto"/>
      <w:ind w:left="0" w:right="0" w:firstLine="0"/>
      <w:jc w:val="center"/>
    </w:pPr>
    <w:rPr>
      <w:rFonts w:hAnsi="宋体"/>
      <w:spacing w:val="0"/>
      <w:sz w:val="24"/>
      <w:szCs w:val="24"/>
    </w:rPr>
  </w:style>
  <w:style w:type="paragraph" w:customStyle="1" w:styleId="48">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left="0" w:right="0" w:firstLine="0"/>
      <w:jc w:val="center"/>
    </w:pPr>
    <w:rPr>
      <w:rFonts w:hAnsi="宋体"/>
      <w:spacing w:val="0"/>
      <w:sz w:val="24"/>
      <w:szCs w:val="24"/>
    </w:rPr>
  </w:style>
  <w:style w:type="paragraph" w:customStyle="1" w:styleId="4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left="0" w:right="0" w:firstLine="0"/>
      <w:jc w:val="left"/>
    </w:pPr>
    <w:rPr>
      <w:rFonts w:hAnsi="宋体"/>
      <w:spacing w:val="0"/>
      <w:sz w:val="24"/>
      <w:szCs w:val="24"/>
    </w:rPr>
  </w:style>
  <w:style w:type="paragraph" w:customStyle="1" w:styleId="50">
    <w:name w:val="TOC Heading"/>
    <w:basedOn w:val="2"/>
    <w:next w:val="1"/>
    <w:unhideWhenUsed/>
    <w:qFormat/>
    <w:uiPriority w:val="39"/>
    <w:pPr>
      <w:pageBreakBefore w:val="0"/>
      <w:widowControl/>
      <w:adjustRightInd/>
      <w:spacing w:before="240" w:beforeLines="0" w:after="0" w:afterLines="0" w:line="259" w:lineRule="auto"/>
      <w:jc w:val="left"/>
      <w:outlineLvl w:val="9"/>
    </w:pPr>
    <w:rPr>
      <w:rFonts w:asciiTheme="majorHAnsi" w:hAnsiTheme="majorHAnsi" w:eastAsiaTheme="majorEastAsia" w:cstheme="majorBidi"/>
      <w:b w:val="0"/>
      <w:bCs w:val="0"/>
      <w:color w:val="376092" w:themeColor="accent1" w:themeShade="BF"/>
      <w:spacing w:val="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4685-588D-41BB-88E3-2A44A3EA91B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6232</Words>
  <Characters>6813</Characters>
  <Lines>1454</Lines>
  <Paragraphs>1951</Paragraphs>
  <TotalTime>7228</TotalTime>
  <ScaleCrop>false</ScaleCrop>
  <LinksUpToDate>false</LinksUpToDate>
  <CharactersWithSpaces>6970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2025-02-19T08:26:00Z</dcterms:created>
  <dc:creator>User</dc:creator>
  <cp:lastModifiedBy>用户4090</cp:lastModifiedBy>
  <cp:lastPrinted>2025-01-07T00:58:00Z</cp:lastPrinted>
  <dcterms:modified xsi:type="dcterms:W3CDTF">2025-09-26T07:47:42Z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eyJoZGlkIjoiMGQ4OGEyODIwNDk1NTE1NzA3MDNjZTcyZGMwMWY3NzQiLCJ1c2VySWQiOiI0NTc1NDkyNDgifQ==</vt:lpwstr>
  </property>
  <property fmtid="{D5CDD505-2E9C-101B-9397-08002B2CF9AE}" pid="3" name="KSOProductBuildVer">
    <vt:lpwstr>2052-12.1.0.22529</vt:lpwstr>
  </property>
  <property fmtid="{D5CDD505-2E9C-101B-9397-08002B2CF9AE}" pid="4" name="ICV">
    <vt:lpwstr>C3654E653BBA4C068824876B52058860_12</vt:lpwstr>
  </property>
  <property fmtid="{D5CDD505-2E9C-101B-9397-08002B2CF9AE}" pid="5" name="_DocHome">
    <vt:i4>79838710</vt:i4>
  </property>
</Properties>
</file>