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925835">
      <w:pPr>
        <w:rPr>
          <w:rFonts w:ascii="仿宋" w:hAnsi="仿宋" w:eastAsia="仿宋"/>
          <w:b/>
          <w:bCs/>
          <w:sz w:val="36"/>
          <w:szCs w:val="36"/>
        </w:rPr>
      </w:pPr>
    </w:p>
    <w:p w14:paraId="4CDC5F2A">
      <w:pPr>
        <w:jc w:val="right"/>
        <w:rPr>
          <w:rFonts w:ascii="黑体" w:hAnsi="仿宋" w:eastAsia="黑体"/>
          <w:b/>
          <w:bCs/>
          <w:sz w:val="36"/>
          <w:szCs w:val="36"/>
        </w:rPr>
      </w:pPr>
      <w:r>
        <w:rPr>
          <w:rFonts w:hint="eastAsia" w:ascii="黑体" w:hAnsi="仿宋" w:eastAsia="黑体"/>
          <w:b/>
          <w:bCs/>
          <w:sz w:val="36"/>
          <w:szCs w:val="36"/>
        </w:rPr>
        <w:t>预案版本编号：</w:t>
      </w:r>
      <w:r>
        <w:rPr>
          <w:rFonts w:ascii="黑体" w:hAnsi="仿宋" w:eastAsia="黑体"/>
          <w:b/>
          <w:bCs/>
          <w:sz w:val="36"/>
          <w:szCs w:val="36"/>
        </w:rPr>
        <w:t>2024-1</w:t>
      </w:r>
    </w:p>
    <w:p w14:paraId="19F763E3">
      <w:pPr>
        <w:spacing w:line="360" w:lineRule="auto"/>
      </w:pPr>
    </w:p>
    <w:p w14:paraId="62F458D7">
      <w:pPr>
        <w:spacing w:line="360" w:lineRule="auto"/>
      </w:pPr>
    </w:p>
    <w:p w14:paraId="785CE431">
      <w:pPr>
        <w:spacing w:line="360" w:lineRule="auto"/>
      </w:pPr>
    </w:p>
    <w:p w14:paraId="68C916E7">
      <w:pPr>
        <w:spacing w:line="360" w:lineRule="auto"/>
      </w:pPr>
    </w:p>
    <w:p w14:paraId="6F5E1716">
      <w:pPr>
        <w:spacing w:line="360" w:lineRule="auto"/>
      </w:pPr>
    </w:p>
    <w:p w14:paraId="68929768">
      <w:pPr>
        <w:jc w:val="center"/>
        <w:rPr>
          <w:rFonts w:ascii="方正小标宋简体" w:hAnsi="黑体" w:eastAsia="方正小标宋简体"/>
          <w:sz w:val="72"/>
          <w:szCs w:val="72"/>
        </w:rPr>
      </w:pPr>
      <w:r>
        <w:rPr>
          <w:rFonts w:hint="eastAsia" w:ascii="方正小标宋简体" w:hAnsi="黑体" w:eastAsia="方正小标宋简体"/>
          <w:sz w:val="72"/>
          <w:szCs w:val="72"/>
        </w:rPr>
        <w:t>武平县城区供水应急预案</w:t>
      </w:r>
    </w:p>
    <w:p w14:paraId="4D9A95A0">
      <w:pPr>
        <w:jc w:val="center"/>
        <w:rPr>
          <w:rFonts w:ascii="宋体" w:hAnsi="宋体" w:eastAsia="宋体"/>
          <w:b/>
          <w:bCs/>
          <w:sz w:val="32"/>
          <w:szCs w:val="36"/>
        </w:rPr>
      </w:pPr>
    </w:p>
    <w:p w14:paraId="09E10A02">
      <w:pPr>
        <w:jc w:val="center"/>
        <w:rPr>
          <w:rFonts w:ascii="宋体" w:hAnsi="宋体" w:eastAsia="宋体"/>
          <w:b/>
          <w:bCs/>
          <w:sz w:val="32"/>
          <w:szCs w:val="36"/>
        </w:rPr>
      </w:pPr>
    </w:p>
    <w:p w14:paraId="796155EB">
      <w:pPr>
        <w:jc w:val="center"/>
        <w:rPr>
          <w:rFonts w:ascii="宋体" w:hAnsi="宋体" w:eastAsia="宋体"/>
          <w:b/>
          <w:bCs/>
          <w:sz w:val="32"/>
          <w:szCs w:val="36"/>
        </w:rPr>
      </w:pPr>
    </w:p>
    <w:p w14:paraId="08DC93AC">
      <w:pPr>
        <w:jc w:val="center"/>
        <w:rPr>
          <w:rFonts w:ascii="宋体" w:hAnsi="宋体" w:eastAsia="宋体"/>
          <w:b/>
          <w:bCs/>
          <w:sz w:val="32"/>
          <w:szCs w:val="36"/>
        </w:rPr>
      </w:pPr>
    </w:p>
    <w:p w14:paraId="15B4C843">
      <w:pPr>
        <w:jc w:val="center"/>
        <w:rPr>
          <w:rFonts w:ascii="宋体" w:hAnsi="宋体" w:eastAsia="宋体"/>
          <w:b/>
          <w:bCs/>
          <w:sz w:val="32"/>
          <w:szCs w:val="36"/>
        </w:rPr>
      </w:pPr>
    </w:p>
    <w:p w14:paraId="5964F4BD">
      <w:pPr>
        <w:jc w:val="center"/>
        <w:rPr>
          <w:rFonts w:ascii="宋体" w:hAnsi="宋体" w:eastAsia="宋体"/>
          <w:b/>
          <w:bCs/>
          <w:sz w:val="32"/>
          <w:szCs w:val="36"/>
        </w:rPr>
      </w:pPr>
    </w:p>
    <w:p w14:paraId="728C1D0C">
      <w:pPr>
        <w:jc w:val="center"/>
        <w:rPr>
          <w:rFonts w:ascii="宋体" w:hAnsi="宋体" w:eastAsia="宋体"/>
          <w:b/>
          <w:bCs/>
          <w:sz w:val="32"/>
          <w:szCs w:val="36"/>
        </w:rPr>
      </w:pPr>
    </w:p>
    <w:p w14:paraId="7C8506F4">
      <w:pPr>
        <w:jc w:val="center"/>
        <w:rPr>
          <w:rFonts w:ascii="宋体" w:hAnsi="宋体" w:eastAsia="宋体"/>
          <w:b/>
          <w:bCs/>
          <w:sz w:val="32"/>
          <w:szCs w:val="36"/>
        </w:rPr>
      </w:pPr>
    </w:p>
    <w:p w14:paraId="5FAF52C0">
      <w:pPr>
        <w:jc w:val="center"/>
        <w:rPr>
          <w:rFonts w:ascii="华文中宋" w:hAnsi="华文中宋" w:eastAsia="华文中宋" w:cs="楷体_GB2312"/>
          <w:b/>
          <w:bCs/>
          <w:sz w:val="36"/>
          <w:szCs w:val="36"/>
        </w:rPr>
      </w:pPr>
      <w:r>
        <w:rPr>
          <w:rFonts w:hint="eastAsia" w:ascii="华文中宋" w:hAnsi="华文中宋" w:eastAsia="华文中宋" w:cs="楷体_GB2312"/>
          <w:b/>
          <w:bCs/>
          <w:sz w:val="36"/>
          <w:szCs w:val="36"/>
        </w:rPr>
        <w:t>武平县人民政府办公室</w:t>
      </w:r>
    </w:p>
    <w:p w14:paraId="2A10A23C">
      <w:pPr>
        <w:jc w:val="center"/>
        <w:rPr>
          <w:rFonts w:ascii="华文中宋" w:hAnsi="华文中宋" w:eastAsia="华文中宋" w:cs="楷体_GB2312"/>
          <w:b/>
          <w:bCs/>
          <w:sz w:val="36"/>
          <w:szCs w:val="36"/>
        </w:rPr>
      </w:pPr>
      <w:r>
        <w:rPr>
          <w:rFonts w:ascii="华文中宋" w:hAnsi="华文中宋" w:eastAsia="华文中宋" w:cs="楷体_GB2312"/>
          <w:b/>
          <w:bCs/>
          <w:sz w:val="36"/>
          <w:szCs w:val="36"/>
        </w:rPr>
        <w:t>2024</w:t>
      </w:r>
      <w:r>
        <w:rPr>
          <w:rFonts w:hint="eastAsia" w:ascii="华文中宋" w:hAnsi="华文中宋" w:eastAsia="华文中宋" w:cs="楷体_GB2312"/>
          <w:b/>
          <w:bCs/>
          <w:sz w:val="36"/>
          <w:szCs w:val="36"/>
        </w:rPr>
        <w:t>年</w:t>
      </w:r>
      <w:r>
        <w:rPr>
          <w:rFonts w:ascii="华文中宋" w:hAnsi="华文中宋" w:eastAsia="华文中宋" w:cs="楷体_GB2312"/>
          <w:b/>
          <w:bCs/>
          <w:sz w:val="36"/>
          <w:szCs w:val="36"/>
        </w:rPr>
        <w:t>8</w:t>
      </w:r>
      <w:r>
        <w:rPr>
          <w:rFonts w:hint="eastAsia" w:ascii="华文中宋" w:hAnsi="华文中宋" w:eastAsia="华文中宋" w:cs="楷体_GB2312"/>
          <w:b/>
          <w:bCs/>
          <w:sz w:val="36"/>
          <w:szCs w:val="36"/>
        </w:rPr>
        <w:t>月</w:t>
      </w:r>
    </w:p>
    <w:p w14:paraId="70C72A68">
      <w:pPr>
        <w:jc w:val="center"/>
        <w:rPr>
          <w:rFonts w:ascii="宋体" w:hAnsi="宋体" w:eastAsia="宋体"/>
          <w:sz w:val="13"/>
          <w:szCs w:val="15"/>
        </w:rPr>
        <w:sectPr>
          <w:footerReference r:id="rId3" w:type="even"/>
          <w:pgSz w:w="11906" w:h="16838"/>
          <w:pgMar w:top="2098" w:right="1474" w:bottom="1984" w:left="1588" w:header="851" w:footer="992" w:gutter="0"/>
          <w:pgNumType w:fmt="numberInDash"/>
          <w:cols w:space="425" w:num="1"/>
          <w:docGrid w:type="linesAndChars" w:linePitch="312" w:charSpace="0"/>
        </w:sectPr>
      </w:pPr>
    </w:p>
    <w:p w14:paraId="1A668125">
      <w:pPr>
        <w:pStyle w:val="19"/>
        <w:keepNext w:val="0"/>
        <w:keepLines w:val="0"/>
        <w:widowControl w:val="0"/>
        <w:spacing w:before="0"/>
        <w:jc w:val="center"/>
        <w:rPr>
          <w:rFonts w:ascii="黑体" w:hAnsi="黑体" w:eastAsia="黑体" w:cs="黑体"/>
          <w:color w:val="auto"/>
          <w:sz w:val="36"/>
          <w:szCs w:val="36"/>
          <w:lang w:val="zh-CN"/>
        </w:rPr>
      </w:pPr>
      <w:r>
        <w:rPr>
          <w:rFonts w:hint="eastAsia" w:ascii="黑体" w:hAnsi="黑体" w:eastAsia="黑体" w:cs="黑体"/>
          <w:color w:val="auto"/>
          <w:sz w:val="36"/>
          <w:szCs w:val="36"/>
          <w:lang w:val="zh-CN"/>
        </w:rPr>
        <w:t>目录</w:t>
      </w:r>
    </w:p>
    <w:p w14:paraId="0E425AAA">
      <w:pPr>
        <w:pStyle w:val="7"/>
        <w:tabs>
          <w:tab w:val="right" w:leader="dot" w:pos="8834"/>
        </w:tabs>
        <w:spacing w:line="320" w:lineRule="exact"/>
        <w:ind w:firstLine="405" w:firstLineChars="169"/>
        <w:rPr>
          <w:rFonts w:ascii="仿宋_GB2312" w:hAnsi="宋体" w:eastAsia="仿宋_GB2312"/>
          <w:szCs w:val="24"/>
        </w:rPr>
      </w:pPr>
      <w:r>
        <w:rPr>
          <w:rFonts w:ascii="仿宋_GB2312" w:hAnsi="宋体" w:eastAsia="仿宋_GB2312"/>
          <w:sz w:val="24"/>
          <w:szCs w:val="24"/>
        </w:rPr>
        <w:fldChar w:fldCharType="begin"/>
      </w:r>
      <w:r>
        <w:rPr>
          <w:rFonts w:ascii="仿宋_GB2312" w:hAnsi="宋体" w:eastAsia="仿宋_GB2312"/>
          <w:sz w:val="24"/>
          <w:szCs w:val="24"/>
        </w:rPr>
        <w:instrText xml:space="preserve"> TOC \o "1-3" \h \z \u </w:instrText>
      </w:r>
      <w:r>
        <w:rPr>
          <w:rFonts w:ascii="仿宋_GB2312" w:hAnsi="宋体" w:eastAsia="仿宋_GB2312"/>
          <w:sz w:val="24"/>
          <w:szCs w:val="24"/>
        </w:rPr>
        <w:fldChar w:fldCharType="separate"/>
      </w:r>
      <w:r>
        <w:fldChar w:fldCharType="begin"/>
      </w:r>
      <w:r>
        <w:instrText xml:space="preserve"> HYPERLINK \l "_Toc175212905" </w:instrText>
      </w:r>
      <w:r>
        <w:fldChar w:fldCharType="separate"/>
      </w:r>
      <w:r>
        <w:rPr>
          <w:rStyle w:val="13"/>
          <w:rFonts w:ascii="仿宋_GB2312" w:hAnsi="宋体" w:eastAsia="仿宋_GB2312" w:cs="黑体"/>
        </w:rPr>
        <w:t xml:space="preserve">1 </w:t>
      </w:r>
      <w:r>
        <w:rPr>
          <w:rStyle w:val="13"/>
          <w:rFonts w:hint="eastAsia" w:ascii="仿宋_GB2312" w:hAnsi="宋体" w:eastAsia="仿宋_GB2312" w:cs="黑体"/>
        </w:rPr>
        <w:t>总则</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_Toc175212905 \h </w:instrText>
      </w:r>
      <w:r>
        <w:rPr>
          <w:rFonts w:ascii="仿宋_GB2312" w:hAnsi="宋体" w:eastAsia="仿宋_GB2312"/>
        </w:rPr>
        <w:fldChar w:fldCharType="separate"/>
      </w:r>
      <w:r>
        <w:rPr>
          <w:rFonts w:ascii="仿宋_GB2312" w:hAnsi="宋体" w:eastAsia="仿宋_GB2312"/>
        </w:rPr>
        <w:t>- 1 -</w:t>
      </w:r>
      <w:r>
        <w:rPr>
          <w:rFonts w:ascii="仿宋_GB2312" w:hAnsi="宋体" w:eastAsia="仿宋_GB2312"/>
        </w:rPr>
        <w:fldChar w:fldCharType="end"/>
      </w:r>
      <w:r>
        <w:rPr>
          <w:rFonts w:ascii="仿宋_GB2312" w:hAnsi="宋体" w:eastAsia="仿宋_GB2312"/>
        </w:rPr>
        <w:fldChar w:fldCharType="end"/>
      </w:r>
    </w:p>
    <w:p w14:paraId="4A2B6B9C">
      <w:pPr>
        <w:pStyle w:val="8"/>
        <w:spacing w:line="320" w:lineRule="exact"/>
        <w:ind w:left="31680"/>
        <w:rPr>
          <w:rFonts w:ascii="仿宋_GB2312" w:hAnsi="宋体" w:eastAsia="仿宋_GB2312"/>
          <w:szCs w:val="24"/>
        </w:rPr>
      </w:pPr>
      <w:r>
        <w:fldChar w:fldCharType="begin"/>
      </w:r>
      <w:r>
        <w:instrText xml:space="preserve"> HYPERLINK \l "_Toc175212906" </w:instrText>
      </w:r>
      <w:r>
        <w:fldChar w:fldCharType="separate"/>
      </w:r>
      <w:r>
        <w:rPr>
          <w:rStyle w:val="13"/>
          <w:rFonts w:ascii="仿宋_GB2312" w:hAnsi="宋体" w:eastAsia="仿宋_GB2312" w:cs="仿宋_GB2312"/>
        </w:rPr>
        <w:t xml:space="preserve">1.1 </w:t>
      </w:r>
      <w:r>
        <w:rPr>
          <w:rStyle w:val="13"/>
          <w:rFonts w:hint="eastAsia" w:ascii="仿宋_GB2312" w:hAnsi="宋体" w:eastAsia="仿宋_GB2312" w:cs="仿宋_GB2312"/>
        </w:rPr>
        <w:t>目的意义</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_Toc175212906 \h </w:instrText>
      </w:r>
      <w:r>
        <w:rPr>
          <w:rFonts w:ascii="仿宋_GB2312" w:hAnsi="宋体" w:eastAsia="仿宋_GB2312"/>
        </w:rPr>
        <w:fldChar w:fldCharType="separate"/>
      </w:r>
      <w:r>
        <w:rPr>
          <w:rFonts w:ascii="仿宋_GB2312" w:hAnsi="宋体" w:eastAsia="仿宋_GB2312"/>
        </w:rPr>
        <w:t>- 1 -</w:t>
      </w:r>
      <w:r>
        <w:rPr>
          <w:rFonts w:ascii="仿宋_GB2312" w:hAnsi="宋体" w:eastAsia="仿宋_GB2312"/>
        </w:rPr>
        <w:fldChar w:fldCharType="end"/>
      </w:r>
      <w:r>
        <w:rPr>
          <w:rFonts w:ascii="仿宋_GB2312" w:hAnsi="宋体" w:eastAsia="仿宋_GB2312"/>
        </w:rPr>
        <w:fldChar w:fldCharType="end"/>
      </w:r>
    </w:p>
    <w:p w14:paraId="01FA68CC">
      <w:pPr>
        <w:pStyle w:val="8"/>
        <w:spacing w:line="320" w:lineRule="exact"/>
        <w:ind w:left="31680"/>
        <w:rPr>
          <w:rFonts w:ascii="仿宋_GB2312" w:hAnsi="宋体" w:eastAsia="仿宋_GB2312"/>
          <w:szCs w:val="24"/>
        </w:rPr>
      </w:pPr>
      <w:r>
        <w:fldChar w:fldCharType="begin"/>
      </w:r>
      <w:r>
        <w:instrText xml:space="preserve"> HYPERLINK \l "_Toc175212907" </w:instrText>
      </w:r>
      <w:r>
        <w:fldChar w:fldCharType="separate"/>
      </w:r>
      <w:r>
        <w:rPr>
          <w:rStyle w:val="13"/>
          <w:rFonts w:ascii="仿宋_GB2312" w:hAnsi="宋体" w:eastAsia="仿宋_GB2312" w:cs="仿宋_GB2312"/>
        </w:rPr>
        <w:t xml:space="preserve">1.2 </w:t>
      </w:r>
      <w:r>
        <w:rPr>
          <w:rStyle w:val="13"/>
          <w:rFonts w:hint="eastAsia" w:ascii="仿宋_GB2312" w:hAnsi="宋体" w:eastAsia="仿宋_GB2312" w:cs="仿宋_GB2312"/>
        </w:rPr>
        <w:t>工作原则</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_Toc175212907 \h </w:instrText>
      </w:r>
      <w:r>
        <w:rPr>
          <w:rFonts w:ascii="仿宋_GB2312" w:hAnsi="宋体" w:eastAsia="仿宋_GB2312"/>
        </w:rPr>
        <w:fldChar w:fldCharType="separate"/>
      </w:r>
      <w:r>
        <w:rPr>
          <w:rFonts w:ascii="仿宋_GB2312" w:hAnsi="宋体" w:eastAsia="仿宋_GB2312"/>
        </w:rPr>
        <w:t>- 1 -</w:t>
      </w:r>
      <w:r>
        <w:rPr>
          <w:rFonts w:ascii="仿宋_GB2312" w:hAnsi="宋体" w:eastAsia="仿宋_GB2312"/>
        </w:rPr>
        <w:fldChar w:fldCharType="end"/>
      </w:r>
      <w:r>
        <w:rPr>
          <w:rFonts w:ascii="仿宋_GB2312" w:hAnsi="宋体" w:eastAsia="仿宋_GB2312"/>
        </w:rPr>
        <w:fldChar w:fldCharType="end"/>
      </w:r>
    </w:p>
    <w:p w14:paraId="67DC2A6D">
      <w:pPr>
        <w:pStyle w:val="8"/>
        <w:spacing w:line="320" w:lineRule="exact"/>
        <w:ind w:left="31680"/>
        <w:rPr>
          <w:rFonts w:ascii="仿宋_GB2312" w:hAnsi="宋体" w:eastAsia="仿宋_GB2312"/>
          <w:szCs w:val="24"/>
        </w:rPr>
      </w:pPr>
      <w:r>
        <w:fldChar w:fldCharType="begin"/>
      </w:r>
      <w:r>
        <w:instrText xml:space="preserve"> HYPERLINK \l "_Toc175212908" </w:instrText>
      </w:r>
      <w:r>
        <w:fldChar w:fldCharType="separate"/>
      </w:r>
      <w:r>
        <w:rPr>
          <w:rStyle w:val="13"/>
          <w:rFonts w:ascii="仿宋_GB2312" w:hAnsi="宋体" w:eastAsia="仿宋_GB2312" w:cs="仿宋_GB2312"/>
        </w:rPr>
        <w:t xml:space="preserve">1.3 </w:t>
      </w:r>
      <w:r>
        <w:rPr>
          <w:rStyle w:val="13"/>
          <w:rFonts w:hint="eastAsia" w:ascii="仿宋_GB2312" w:hAnsi="宋体" w:eastAsia="仿宋_GB2312" w:cs="仿宋_GB2312"/>
        </w:rPr>
        <w:t>编制依据</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_Toc175212908 \h </w:instrText>
      </w:r>
      <w:r>
        <w:rPr>
          <w:rFonts w:ascii="仿宋_GB2312" w:hAnsi="宋体" w:eastAsia="仿宋_GB2312"/>
        </w:rPr>
        <w:fldChar w:fldCharType="separate"/>
      </w:r>
      <w:r>
        <w:rPr>
          <w:rFonts w:ascii="仿宋_GB2312" w:hAnsi="宋体" w:eastAsia="仿宋_GB2312"/>
        </w:rPr>
        <w:t>- 1 -</w:t>
      </w:r>
      <w:r>
        <w:rPr>
          <w:rFonts w:ascii="仿宋_GB2312" w:hAnsi="宋体" w:eastAsia="仿宋_GB2312"/>
        </w:rPr>
        <w:fldChar w:fldCharType="end"/>
      </w:r>
      <w:r>
        <w:rPr>
          <w:rFonts w:ascii="仿宋_GB2312" w:hAnsi="宋体" w:eastAsia="仿宋_GB2312"/>
        </w:rPr>
        <w:fldChar w:fldCharType="end"/>
      </w:r>
    </w:p>
    <w:p w14:paraId="7C6E549B">
      <w:pPr>
        <w:pStyle w:val="8"/>
        <w:spacing w:line="320" w:lineRule="exact"/>
        <w:ind w:left="31680"/>
        <w:rPr>
          <w:rFonts w:ascii="仿宋_GB2312" w:hAnsi="宋体" w:eastAsia="仿宋_GB2312"/>
          <w:szCs w:val="24"/>
        </w:rPr>
      </w:pPr>
      <w:r>
        <w:fldChar w:fldCharType="begin"/>
      </w:r>
      <w:r>
        <w:instrText xml:space="preserve"> HYPERLINK \l "_Toc175212909" </w:instrText>
      </w:r>
      <w:r>
        <w:fldChar w:fldCharType="separate"/>
      </w:r>
      <w:r>
        <w:rPr>
          <w:rStyle w:val="13"/>
          <w:rFonts w:ascii="仿宋_GB2312" w:hAnsi="宋体" w:eastAsia="仿宋_GB2312" w:cs="仿宋_GB2312"/>
        </w:rPr>
        <w:t xml:space="preserve">1.4 </w:t>
      </w:r>
      <w:r>
        <w:rPr>
          <w:rStyle w:val="13"/>
          <w:rFonts w:hint="eastAsia" w:ascii="仿宋_GB2312" w:hAnsi="宋体" w:eastAsia="仿宋_GB2312" w:cs="仿宋_GB2312"/>
        </w:rPr>
        <w:t>事件分级</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_Toc175212909 \h </w:instrText>
      </w:r>
      <w:r>
        <w:rPr>
          <w:rFonts w:ascii="仿宋_GB2312" w:hAnsi="宋体" w:eastAsia="仿宋_GB2312"/>
        </w:rPr>
        <w:fldChar w:fldCharType="separate"/>
      </w:r>
      <w:r>
        <w:rPr>
          <w:rFonts w:ascii="仿宋_GB2312" w:hAnsi="宋体" w:eastAsia="仿宋_GB2312"/>
        </w:rPr>
        <w:t>- 1 -</w:t>
      </w:r>
      <w:r>
        <w:rPr>
          <w:rFonts w:ascii="仿宋_GB2312" w:hAnsi="宋体" w:eastAsia="仿宋_GB2312"/>
        </w:rPr>
        <w:fldChar w:fldCharType="end"/>
      </w:r>
      <w:r>
        <w:rPr>
          <w:rFonts w:ascii="仿宋_GB2312" w:hAnsi="宋体" w:eastAsia="仿宋_GB2312"/>
        </w:rPr>
        <w:fldChar w:fldCharType="end"/>
      </w:r>
    </w:p>
    <w:p w14:paraId="32901E88">
      <w:pPr>
        <w:pStyle w:val="8"/>
        <w:spacing w:line="320" w:lineRule="exact"/>
        <w:ind w:left="31680"/>
        <w:rPr>
          <w:rFonts w:ascii="仿宋_GB2312" w:hAnsi="宋体" w:eastAsia="仿宋_GB2312"/>
          <w:szCs w:val="24"/>
        </w:rPr>
      </w:pPr>
      <w:r>
        <w:fldChar w:fldCharType="begin"/>
      </w:r>
      <w:r>
        <w:instrText xml:space="preserve"> HYPERLINK \l "_Toc175212910" </w:instrText>
      </w:r>
      <w:r>
        <w:fldChar w:fldCharType="separate"/>
      </w:r>
      <w:r>
        <w:rPr>
          <w:rStyle w:val="13"/>
          <w:rFonts w:ascii="仿宋_GB2312" w:hAnsi="宋体" w:eastAsia="仿宋_GB2312" w:cs="仿宋_GB2312"/>
        </w:rPr>
        <w:t xml:space="preserve">1.5 </w:t>
      </w:r>
      <w:r>
        <w:rPr>
          <w:rStyle w:val="13"/>
          <w:rFonts w:hint="eastAsia" w:ascii="仿宋_GB2312" w:hAnsi="宋体" w:eastAsia="仿宋_GB2312" w:cs="仿宋_GB2312"/>
        </w:rPr>
        <w:t>适用范围</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_Toc175212910 \h </w:instrText>
      </w:r>
      <w:r>
        <w:rPr>
          <w:rFonts w:ascii="仿宋_GB2312" w:hAnsi="宋体" w:eastAsia="仿宋_GB2312"/>
        </w:rPr>
        <w:fldChar w:fldCharType="separate"/>
      </w:r>
      <w:r>
        <w:rPr>
          <w:rFonts w:ascii="仿宋_GB2312" w:hAnsi="宋体" w:eastAsia="仿宋_GB2312"/>
        </w:rPr>
        <w:t>- 2 -</w:t>
      </w:r>
      <w:r>
        <w:rPr>
          <w:rFonts w:ascii="仿宋_GB2312" w:hAnsi="宋体" w:eastAsia="仿宋_GB2312"/>
        </w:rPr>
        <w:fldChar w:fldCharType="end"/>
      </w:r>
      <w:r>
        <w:rPr>
          <w:rFonts w:ascii="仿宋_GB2312" w:hAnsi="宋体" w:eastAsia="仿宋_GB2312"/>
        </w:rPr>
        <w:fldChar w:fldCharType="end"/>
      </w:r>
    </w:p>
    <w:p w14:paraId="40ED9852">
      <w:pPr>
        <w:pStyle w:val="7"/>
        <w:tabs>
          <w:tab w:val="right" w:leader="dot" w:pos="8834"/>
        </w:tabs>
        <w:spacing w:line="320" w:lineRule="exact"/>
        <w:ind w:firstLine="420" w:firstLineChars="200"/>
        <w:rPr>
          <w:rFonts w:ascii="仿宋_GB2312" w:hAnsi="宋体" w:eastAsia="仿宋_GB2312"/>
          <w:szCs w:val="24"/>
        </w:rPr>
      </w:pPr>
      <w:r>
        <w:fldChar w:fldCharType="begin"/>
      </w:r>
      <w:r>
        <w:instrText xml:space="preserve"> HYPERLINK \l "_Toc175212911" </w:instrText>
      </w:r>
      <w:r>
        <w:fldChar w:fldCharType="separate"/>
      </w:r>
      <w:r>
        <w:rPr>
          <w:rStyle w:val="13"/>
          <w:rFonts w:ascii="仿宋_GB2312" w:hAnsi="宋体" w:eastAsia="仿宋_GB2312" w:cs="黑体"/>
        </w:rPr>
        <w:t>2</w:t>
      </w:r>
      <w:r>
        <w:rPr>
          <w:rStyle w:val="13"/>
          <w:rFonts w:hint="eastAsia" w:ascii="仿宋_GB2312" w:hAnsi="宋体" w:eastAsia="仿宋_GB2312" w:cs="黑体"/>
        </w:rPr>
        <w:t>应急指挥体系与职责</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_Toc175212911 \h </w:instrText>
      </w:r>
      <w:r>
        <w:rPr>
          <w:rFonts w:ascii="仿宋_GB2312" w:hAnsi="宋体" w:eastAsia="仿宋_GB2312"/>
        </w:rPr>
        <w:fldChar w:fldCharType="separate"/>
      </w:r>
      <w:r>
        <w:rPr>
          <w:rFonts w:ascii="仿宋_GB2312" w:hAnsi="宋体" w:eastAsia="仿宋_GB2312"/>
        </w:rPr>
        <w:t>- 2 -</w:t>
      </w:r>
      <w:r>
        <w:rPr>
          <w:rFonts w:ascii="仿宋_GB2312" w:hAnsi="宋体" w:eastAsia="仿宋_GB2312"/>
        </w:rPr>
        <w:fldChar w:fldCharType="end"/>
      </w:r>
      <w:r>
        <w:rPr>
          <w:rFonts w:ascii="仿宋_GB2312" w:hAnsi="宋体" w:eastAsia="仿宋_GB2312"/>
        </w:rPr>
        <w:fldChar w:fldCharType="end"/>
      </w:r>
    </w:p>
    <w:p w14:paraId="7E28D832">
      <w:pPr>
        <w:pStyle w:val="8"/>
        <w:spacing w:line="320" w:lineRule="exact"/>
        <w:ind w:left="31680"/>
        <w:rPr>
          <w:rFonts w:ascii="仿宋_GB2312" w:hAnsi="宋体" w:eastAsia="仿宋_GB2312"/>
          <w:szCs w:val="24"/>
        </w:rPr>
      </w:pPr>
      <w:r>
        <w:fldChar w:fldCharType="begin"/>
      </w:r>
      <w:r>
        <w:instrText xml:space="preserve"> HYPERLINK \l "_Toc175212912" </w:instrText>
      </w:r>
      <w:r>
        <w:fldChar w:fldCharType="separate"/>
      </w:r>
      <w:r>
        <w:rPr>
          <w:rStyle w:val="13"/>
          <w:rFonts w:ascii="仿宋_GB2312" w:hAnsi="宋体" w:eastAsia="仿宋_GB2312" w:cs="仿宋_GB2312"/>
        </w:rPr>
        <w:t xml:space="preserve">2.1 </w:t>
      </w:r>
      <w:r>
        <w:rPr>
          <w:rStyle w:val="13"/>
          <w:rFonts w:hint="eastAsia" w:ascii="仿宋_GB2312" w:hAnsi="宋体" w:eastAsia="仿宋_GB2312" w:cs="仿宋_GB2312"/>
        </w:rPr>
        <w:t>应急组织体系</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_Toc175212912 \h </w:instrText>
      </w:r>
      <w:r>
        <w:rPr>
          <w:rFonts w:ascii="仿宋_GB2312" w:hAnsi="宋体" w:eastAsia="仿宋_GB2312"/>
        </w:rPr>
        <w:fldChar w:fldCharType="separate"/>
      </w:r>
      <w:r>
        <w:rPr>
          <w:rFonts w:ascii="仿宋_GB2312" w:hAnsi="宋体" w:eastAsia="仿宋_GB2312"/>
        </w:rPr>
        <w:t>- 2 -</w:t>
      </w:r>
      <w:r>
        <w:rPr>
          <w:rFonts w:ascii="仿宋_GB2312" w:hAnsi="宋体" w:eastAsia="仿宋_GB2312"/>
        </w:rPr>
        <w:fldChar w:fldCharType="end"/>
      </w:r>
      <w:r>
        <w:rPr>
          <w:rFonts w:ascii="仿宋_GB2312" w:hAnsi="宋体" w:eastAsia="仿宋_GB2312"/>
        </w:rPr>
        <w:fldChar w:fldCharType="end"/>
      </w:r>
    </w:p>
    <w:p w14:paraId="7CC8E4C9">
      <w:pPr>
        <w:pStyle w:val="8"/>
        <w:spacing w:line="320" w:lineRule="exact"/>
        <w:ind w:left="31680"/>
        <w:rPr>
          <w:rFonts w:ascii="仿宋_GB2312" w:hAnsi="宋体" w:eastAsia="仿宋_GB2312"/>
          <w:szCs w:val="24"/>
        </w:rPr>
      </w:pPr>
      <w:r>
        <w:fldChar w:fldCharType="begin"/>
      </w:r>
      <w:r>
        <w:instrText xml:space="preserve"> HYPERLINK \l "_Toc175212913" </w:instrText>
      </w:r>
      <w:r>
        <w:fldChar w:fldCharType="separate"/>
      </w:r>
      <w:r>
        <w:rPr>
          <w:rStyle w:val="13"/>
          <w:rFonts w:ascii="仿宋_GB2312" w:hAnsi="宋体" w:eastAsia="仿宋_GB2312" w:cs="仿宋_GB2312"/>
        </w:rPr>
        <w:t xml:space="preserve">2.2 </w:t>
      </w:r>
      <w:r>
        <w:rPr>
          <w:rStyle w:val="13"/>
          <w:rFonts w:hint="eastAsia" w:ascii="仿宋_GB2312" w:hAnsi="宋体" w:eastAsia="仿宋_GB2312" w:cs="仿宋_GB2312"/>
        </w:rPr>
        <w:t>应急组织职责</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_Toc175212913 \h </w:instrText>
      </w:r>
      <w:r>
        <w:rPr>
          <w:rFonts w:ascii="仿宋_GB2312" w:hAnsi="宋体" w:eastAsia="仿宋_GB2312"/>
        </w:rPr>
        <w:fldChar w:fldCharType="separate"/>
      </w:r>
      <w:r>
        <w:rPr>
          <w:rFonts w:ascii="仿宋_GB2312" w:hAnsi="宋体" w:eastAsia="仿宋_GB2312"/>
        </w:rPr>
        <w:t>- 3 -</w:t>
      </w:r>
      <w:r>
        <w:rPr>
          <w:rFonts w:ascii="仿宋_GB2312" w:hAnsi="宋体" w:eastAsia="仿宋_GB2312"/>
        </w:rPr>
        <w:fldChar w:fldCharType="end"/>
      </w:r>
      <w:r>
        <w:rPr>
          <w:rFonts w:ascii="仿宋_GB2312" w:hAnsi="宋体" w:eastAsia="仿宋_GB2312"/>
        </w:rPr>
        <w:fldChar w:fldCharType="end"/>
      </w:r>
    </w:p>
    <w:p w14:paraId="2FAD7B28">
      <w:pPr>
        <w:pStyle w:val="7"/>
        <w:tabs>
          <w:tab w:val="right" w:leader="dot" w:pos="8834"/>
        </w:tabs>
        <w:spacing w:line="320" w:lineRule="exact"/>
        <w:ind w:firstLine="420" w:firstLineChars="200"/>
        <w:rPr>
          <w:rFonts w:ascii="仿宋_GB2312" w:hAnsi="宋体" w:eastAsia="仿宋_GB2312"/>
          <w:szCs w:val="24"/>
        </w:rPr>
      </w:pPr>
      <w:r>
        <w:fldChar w:fldCharType="begin"/>
      </w:r>
      <w:r>
        <w:instrText xml:space="preserve"> HYPERLINK \l "_Toc175212914" </w:instrText>
      </w:r>
      <w:r>
        <w:fldChar w:fldCharType="separate"/>
      </w:r>
      <w:r>
        <w:rPr>
          <w:rStyle w:val="13"/>
          <w:rFonts w:ascii="仿宋_GB2312" w:hAnsi="宋体" w:eastAsia="仿宋_GB2312" w:cs="黑体"/>
        </w:rPr>
        <w:t xml:space="preserve">3 </w:t>
      </w:r>
      <w:r>
        <w:rPr>
          <w:rStyle w:val="13"/>
          <w:rFonts w:hint="eastAsia" w:ascii="仿宋_GB2312" w:hAnsi="宋体" w:eastAsia="仿宋_GB2312" w:cs="黑体"/>
        </w:rPr>
        <w:t>预案运行机制</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_Toc175212914 \h </w:instrText>
      </w:r>
      <w:r>
        <w:rPr>
          <w:rFonts w:ascii="仿宋_GB2312" w:hAnsi="宋体" w:eastAsia="仿宋_GB2312"/>
        </w:rPr>
        <w:fldChar w:fldCharType="separate"/>
      </w:r>
      <w:r>
        <w:rPr>
          <w:rFonts w:ascii="仿宋_GB2312" w:hAnsi="宋体" w:eastAsia="仿宋_GB2312"/>
        </w:rPr>
        <w:t>- 8 -</w:t>
      </w:r>
      <w:r>
        <w:rPr>
          <w:rFonts w:ascii="仿宋_GB2312" w:hAnsi="宋体" w:eastAsia="仿宋_GB2312"/>
        </w:rPr>
        <w:fldChar w:fldCharType="end"/>
      </w:r>
      <w:r>
        <w:rPr>
          <w:rFonts w:ascii="仿宋_GB2312" w:hAnsi="宋体" w:eastAsia="仿宋_GB2312"/>
        </w:rPr>
        <w:fldChar w:fldCharType="end"/>
      </w:r>
    </w:p>
    <w:p w14:paraId="3FB43FBA">
      <w:pPr>
        <w:pStyle w:val="8"/>
        <w:spacing w:line="320" w:lineRule="exact"/>
        <w:ind w:left="31680"/>
        <w:rPr>
          <w:rFonts w:ascii="仿宋_GB2312" w:hAnsi="宋体" w:eastAsia="仿宋_GB2312"/>
          <w:szCs w:val="24"/>
        </w:rPr>
      </w:pPr>
      <w:r>
        <w:fldChar w:fldCharType="begin"/>
      </w:r>
      <w:r>
        <w:instrText xml:space="preserve"> HYPERLINK \l "_Toc175212915" </w:instrText>
      </w:r>
      <w:r>
        <w:fldChar w:fldCharType="separate"/>
      </w:r>
      <w:r>
        <w:rPr>
          <w:rStyle w:val="13"/>
          <w:rFonts w:ascii="仿宋_GB2312" w:hAnsi="宋体" w:eastAsia="仿宋_GB2312" w:cs="仿宋_GB2312"/>
        </w:rPr>
        <w:t xml:space="preserve">3.1 </w:t>
      </w:r>
      <w:r>
        <w:rPr>
          <w:rStyle w:val="13"/>
          <w:rFonts w:hint="eastAsia" w:ascii="仿宋_GB2312" w:hAnsi="宋体" w:eastAsia="仿宋_GB2312" w:cs="仿宋_GB2312"/>
        </w:rPr>
        <w:t>监测</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_Toc175212915 \h </w:instrText>
      </w:r>
      <w:r>
        <w:rPr>
          <w:rFonts w:ascii="仿宋_GB2312" w:hAnsi="宋体" w:eastAsia="仿宋_GB2312"/>
        </w:rPr>
        <w:fldChar w:fldCharType="separate"/>
      </w:r>
      <w:r>
        <w:rPr>
          <w:rFonts w:ascii="仿宋_GB2312" w:hAnsi="宋体" w:eastAsia="仿宋_GB2312"/>
        </w:rPr>
        <w:t>- 8 -</w:t>
      </w:r>
      <w:r>
        <w:rPr>
          <w:rFonts w:ascii="仿宋_GB2312" w:hAnsi="宋体" w:eastAsia="仿宋_GB2312"/>
        </w:rPr>
        <w:fldChar w:fldCharType="end"/>
      </w:r>
      <w:r>
        <w:rPr>
          <w:rFonts w:ascii="仿宋_GB2312" w:hAnsi="宋体" w:eastAsia="仿宋_GB2312"/>
        </w:rPr>
        <w:fldChar w:fldCharType="end"/>
      </w:r>
    </w:p>
    <w:p w14:paraId="7377D7B6">
      <w:pPr>
        <w:pStyle w:val="8"/>
        <w:spacing w:line="320" w:lineRule="exact"/>
        <w:ind w:left="31680"/>
        <w:rPr>
          <w:rFonts w:ascii="仿宋_GB2312" w:hAnsi="宋体" w:eastAsia="仿宋_GB2312"/>
          <w:szCs w:val="24"/>
        </w:rPr>
      </w:pPr>
      <w:r>
        <w:fldChar w:fldCharType="begin"/>
      </w:r>
      <w:r>
        <w:instrText xml:space="preserve"> HYPERLINK \l "_Toc175212916" </w:instrText>
      </w:r>
      <w:r>
        <w:fldChar w:fldCharType="separate"/>
      </w:r>
      <w:r>
        <w:rPr>
          <w:rStyle w:val="13"/>
          <w:rFonts w:ascii="仿宋_GB2312" w:hAnsi="宋体" w:eastAsia="仿宋_GB2312" w:cs="仿宋_GB2312"/>
        </w:rPr>
        <w:t xml:space="preserve">3.2 </w:t>
      </w:r>
      <w:r>
        <w:rPr>
          <w:rStyle w:val="13"/>
          <w:rFonts w:hint="eastAsia" w:ascii="仿宋_GB2312" w:hAnsi="宋体" w:eastAsia="仿宋_GB2312" w:cs="仿宋_GB2312"/>
        </w:rPr>
        <w:t>预警</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_Toc175212916 \h </w:instrText>
      </w:r>
      <w:r>
        <w:rPr>
          <w:rFonts w:ascii="仿宋_GB2312" w:hAnsi="宋体" w:eastAsia="仿宋_GB2312"/>
        </w:rPr>
        <w:fldChar w:fldCharType="separate"/>
      </w:r>
      <w:r>
        <w:rPr>
          <w:rFonts w:ascii="仿宋_GB2312" w:hAnsi="宋体" w:eastAsia="仿宋_GB2312"/>
        </w:rPr>
        <w:t>- 9 -</w:t>
      </w:r>
      <w:r>
        <w:rPr>
          <w:rFonts w:ascii="仿宋_GB2312" w:hAnsi="宋体" w:eastAsia="仿宋_GB2312"/>
        </w:rPr>
        <w:fldChar w:fldCharType="end"/>
      </w:r>
      <w:r>
        <w:rPr>
          <w:rFonts w:ascii="仿宋_GB2312" w:hAnsi="宋体" w:eastAsia="仿宋_GB2312"/>
        </w:rPr>
        <w:fldChar w:fldCharType="end"/>
      </w:r>
    </w:p>
    <w:p w14:paraId="666A0420">
      <w:pPr>
        <w:pStyle w:val="8"/>
        <w:spacing w:line="320" w:lineRule="exact"/>
        <w:ind w:left="31680"/>
        <w:rPr>
          <w:rFonts w:ascii="仿宋_GB2312" w:hAnsi="宋体" w:eastAsia="仿宋_GB2312"/>
          <w:szCs w:val="24"/>
        </w:rPr>
      </w:pPr>
      <w:r>
        <w:fldChar w:fldCharType="begin"/>
      </w:r>
      <w:r>
        <w:instrText xml:space="preserve"> HYPERLINK \l "_Toc175212917" </w:instrText>
      </w:r>
      <w:r>
        <w:fldChar w:fldCharType="separate"/>
      </w:r>
      <w:r>
        <w:rPr>
          <w:rStyle w:val="13"/>
          <w:rFonts w:ascii="仿宋_GB2312" w:hAnsi="宋体" w:eastAsia="仿宋_GB2312" w:cs="仿宋_GB2312"/>
        </w:rPr>
        <w:t xml:space="preserve">3.3 </w:t>
      </w:r>
      <w:r>
        <w:rPr>
          <w:rStyle w:val="13"/>
          <w:rFonts w:hint="eastAsia" w:ascii="仿宋_GB2312" w:hAnsi="宋体" w:eastAsia="仿宋_GB2312" w:cs="仿宋_GB2312"/>
        </w:rPr>
        <w:t>预案启动</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_Toc175212917 \h </w:instrText>
      </w:r>
      <w:r>
        <w:rPr>
          <w:rFonts w:ascii="仿宋_GB2312" w:hAnsi="宋体" w:eastAsia="仿宋_GB2312"/>
        </w:rPr>
        <w:fldChar w:fldCharType="separate"/>
      </w:r>
      <w:r>
        <w:rPr>
          <w:rFonts w:ascii="仿宋_GB2312" w:hAnsi="宋体" w:eastAsia="仿宋_GB2312"/>
        </w:rPr>
        <w:t>- 12 -</w:t>
      </w:r>
      <w:r>
        <w:rPr>
          <w:rFonts w:ascii="仿宋_GB2312" w:hAnsi="宋体" w:eastAsia="仿宋_GB2312"/>
        </w:rPr>
        <w:fldChar w:fldCharType="end"/>
      </w:r>
      <w:r>
        <w:rPr>
          <w:rFonts w:ascii="仿宋_GB2312" w:hAnsi="宋体" w:eastAsia="仿宋_GB2312"/>
        </w:rPr>
        <w:fldChar w:fldCharType="end"/>
      </w:r>
    </w:p>
    <w:p w14:paraId="6D5790C8">
      <w:pPr>
        <w:pStyle w:val="8"/>
        <w:spacing w:line="320" w:lineRule="exact"/>
        <w:ind w:left="31680"/>
        <w:rPr>
          <w:rFonts w:ascii="仿宋_GB2312" w:hAnsi="宋体" w:eastAsia="仿宋_GB2312"/>
          <w:szCs w:val="24"/>
        </w:rPr>
      </w:pPr>
      <w:r>
        <w:fldChar w:fldCharType="begin"/>
      </w:r>
      <w:r>
        <w:instrText xml:space="preserve"> HYPERLINK \l "_Toc175212918" </w:instrText>
      </w:r>
      <w:r>
        <w:fldChar w:fldCharType="separate"/>
      </w:r>
      <w:r>
        <w:rPr>
          <w:rStyle w:val="13"/>
          <w:rFonts w:ascii="仿宋_GB2312" w:hAnsi="宋体" w:eastAsia="仿宋_GB2312" w:cs="仿宋_GB2312"/>
        </w:rPr>
        <w:t xml:space="preserve">3.4 </w:t>
      </w:r>
      <w:r>
        <w:rPr>
          <w:rStyle w:val="13"/>
          <w:rFonts w:hint="eastAsia" w:ascii="仿宋_GB2312" w:hAnsi="宋体" w:eastAsia="仿宋_GB2312" w:cs="仿宋_GB2312"/>
        </w:rPr>
        <w:t>先期处置</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_Toc175212918 \h </w:instrText>
      </w:r>
      <w:r>
        <w:rPr>
          <w:rFonts w:ascii="仿宋_GB2312" w:hAnsi="宋体" w:eastAsia="仿宋_GB2312"/>
        </w:rPr>
        <w:fldChar w:fldCharType="separate"/>
      </w:r>
      <w:r>
        <w:rPr>
          <w:rFonts w:ascii="仿宋_GB2312" w:hAnsi="宋体" w:eastAsia="仿宋_GB2312"/>
        </w:rPr>
        <w:t>- 14 -</w:t>
      </w:r>
      <w:r>
        <w:rPr>
          <w:rFonts w:ascii="仿宋_GB2312" w:hAnsi="宋体" w:eastAsia="仿宋_GB2312"/>
        </w:rPr>
        <w:fldChar w:fldCharType="end"/>
      </w:r>
      <w:r>
        <w:rPr>
          <w:rFonts w:ascii="仿宋_GB2312" w:hAnsi="宋体" w:eastAsia="仿宋_GB2312"/>
        </w:rPr>
        <w:fldChar w:fldCharType="end"/>
      </w:r>
    </w:p>
    <w:p w14:paraId="6E0FBCE2">
      <w:pPr>
        <w:pStyle w:val="8"/>
        <w:spacing w:line="320" w:lineRule="exact"/>
        <w:ind w:left="31680"/>
        <w:rPr>
          <w:rFonts w:ascii="仿宋_GB2312" w:hAnsi="宋体" w:eastAsia="仿宋_GB2312"/>
          <w:szCs w:val="24"/>
        </w:rPr>
      </w:pPr>
      <w:r>
        <w:fldChar w:fldCharType="begin"/>
      </w:r>
      <w:r>
        <w:instrText xml:space="preserve"> HYPERLINK \l "_Toc175212919" </w:instrText>
      </w:r>
      <w:r>
        <w:fldChar w:fldCharType="separate"/>
      </w:r>
      <w:r>
        <w:rPr>
          <w:rStyle w:val="13"/>
          <w:rFonts w:ascii="仿宋_GB2312" w:hAnsi="宋体" w:eastAsia="仿宋_GB2312" w:cs="仿宋_GB2312"/>
        </w:rPr>
        <w:t xml:space="preserve">3.5 </w:t>
      </w:r>
      <w:r>
        <w:rPr>
          <w:rStyle w:val="13"/>
          <w:rFonts w:hint="eastAsia" w:ascii="仿宋_GB2312" w:hAnsi="宋体" w:eastAsia="仿宋_GB2312" w:cs="仿宋_GB2312"/>
        </w:rPr>
        <w:t>应急响应</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_Toc175212919 \h </w:instrText>
      </w:r>
      <w:r>
        <w:rPr>
          <w:rFonts w:ascii="仿宋_GB2312" w:hAnsi="宋体" w:eastAsia="仿宋_GB2312"/>
        </w:rPr>
        <w:fldChar w:fldCharType="separate"/>
      </w:r>
      <w:r>
        <w:rPr>
          <w:rFonts w:ascii="仿宋_GB2312" w:hAnsi="宋体" w:eastAsia="仿宋_GB2312"/>
        </w:rPr>
        <w:t>- 14 -</w:t>
      </w:r>
      <w:r>
        <w:rPr>
          <w:rFonts w:ascii="仿宋_GB2312" w:hAnsi="宋体" w:eastAsia="仿宋_GB2312"/>
        </w:rPr>
        <w:fldChar w:fldCharType="end"/>
      </w:r>
      <w:r>
        <w:rPr>
          <w:rFonts w:ascii="仿宋_GB2312" w:hAnsi="宋体" w:eastAsia="仿宋_GB2312"/>
        </w:rPr>
        <w:fldChar w:fldCharType="end"/>
      </w:r>
    </w:p>
    <w:p w14:paraId="583995EB">
      <w:pPr>
        <w:pStyle w:val="8"/>
        <w:spacing w:line="320" w:lineRule="exact"/>
        <w:ind w:left="31680"/>
        <w:rPr>
          <w:rFonts w:ascii="仿宋_GB2312" w:hAnsi="宋体" w:eastAsia="仿宋_GB2312"/>
          <w:szCs w:val="24"/>
        </w:rPr>
      </w:pPr>
      <w:r>
        <w:fldChar w:fldCharType="begin"/>
      </w:r>
      <w:r>
        <w:instrText xml:space="preserve"> HYPERLINK \l "_Toc175212920" </w:instrText>
      </w:r>
      <w:r>
        <w:fldChar w:fldCharType="separate"/>
      </w:r>
      <w:r>
        <w:rPr>
          <w:rStyle w:val="13"/>
          <w:rFonts w:ascii="仿宋_GB2312" w:hAnsi="宋体" w:eastAsia="仿宋_GB2312" w:cs="仿宋_GB2312"/>
        </w:rPr>
        <w:t xml:space="preserve">3.6 </w:t>
      </w:r>
      <w:r>
        <w:rPr>
          <w:rStyle w:val="13"/>
          <w:rFonts w:hint="eastAsia" w:ascii="仿宋_GB2312" w:hAnsi="宋体" w:eastAsia="仿宋_GB2312" w:cs="仿宋_GB2312"/>
        </w:rPr>
        <w:t>信息发布</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_Toc175212920 \h </w:instrText>
      </w:r>
      <w:r>
        <w:rPr>
          <w:rFonts w:ascii="仿宋_GB2312" w:hAnsi="宋体" w:eastAsia="仿宋_GB2312"/>
        </w:rPr>
        <w:fldChar w:fldCharType="separate"/>
      </w:r>
      <w:r>
        <w:rPr>
          <w:rFonts w:ascii="仿宋_GB2312" w:hAnsi="宋体" w:eastAsia="仿宋_GB2312"/>
        </w:rPr>
        <w:t>- 17 -</w:t>
      </w:r>
      <w:r>
        <w:rPr>
          <w:rFonts w:ascii="仿宋_GB2312" w:hAnsi="宋体" w:eastAsia="仿宋_GB2312"/>
        </w:rPr>
        <w:fldChar w:fldCharType="end"/>
      </w:r>
      <w:r>
        <w:rPr>
          <w:rFonts w:ascii="仿宋_GB2312" w:hAnsi="宋体" w:eastAsia="仿宋_GB2312"/>
        </w:rPr>
        <w:fldChar w:fldCharType="end"/>
      </w:r>
    </w:p>
    <w:p w14:paraId="63CE7CD4">
      <w:pPr>
        <w:pStyle w:val="8"/>
        <w:spacing w:line="320" w:lineRule="exact"/>
        <w:ind w:left="31680"/>
        <w:rPr>
          <w:rFonts w:ascii="仿宋_GB2312" w:hAnsi="宋体" w:eastAsia="仿宋_GB2312"/>
          <w:szCs w:val="24"/>
        </w:rPr>
      </w:pPr>
      <w:r>
        <w:fldChar w:fldCharType="begin"/>
      </w:r>
      <w:r>
        <w:instrText xml:space="preserve"> HYPERLINK \l "_Toc175212921" </w:instrText>
      </w:r>
      <w:r>
        <w:fldChar w:fldCharType="separate"/>
      </w:r>
      <w:r>
        <w:rPr>
          <w:rStyle w:val="13"/>
          <w:rFonts w:ascii="仿宋_GB2312" w:hAnsi="宋体" w:eastAsia="仿宋_GB2312" w:cs="仿宋_GB2312"/>
        </w:rPr>
        <w:t>3.7</w:t>
      </w:r>
      <w:r>
        <w:rPr>
          <w:rStyle w:val="13"/>
          <w:rFonts w:hint="eastAsia" w:ascii="仿宋_GB2312" w:hAnsi="宋体" w:eastAsia="仿宋_GB2312" w:cs="仿宋_GB2312"/>
        </w:rPr>
        <w:t>结束</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_Toc175212921 \h </w:instrText>
      </w:r>
      <w:r>
        <w:rPr>
          <w:rFonts w:ascii="仿宋_GB2312" w:hAnsi="宋体" w:eastAsia="仿宋_GB2312"/>
        </w:rPr>
        <w:fldChar w:fldCharType="separate"/>
      </w:r>
      <w:r>
        <w:rPr>
          <w:rFonts w:ascii="仿宋_GB2312" w:hAnsi="宋体" w:eastAsia="仿宋_GB2312"/>
        </w:rPr>
        <w:t>- 18 -</w:t>
      </w:r>
      <w:r>
        <w:rPr>
          <w:rFonts w:ascii="仿宋_GB2312" w:hAnsi="宋体" w:eastAsia="仿宋_GB2312"/>
        </w:rPr>
        <w:fldChar w:fldCharType="end"/>
      </w:r>
      <w:r>
        <w:rPr>
          <w:rFonts w:ascii="仿宋_GB2312" w:hAnsi="宋体" w:eastAsia="仿宋_GB2312"/>
        </w:rPr>
        <w:fldChar w:fldCharType="end"/>
      </w:r>
    </w:p>
    <w:p w14:paraId="595551C1">
      <w:pPr>
        <w:pStyle w:val="8"/>
        <w:spacing w:line="320" w:lineRule="exact"/>
        <w:ind w:left="31680"/>
        <w:rPr>
          <w:rFonts w:ascii="仿宋_GB2312" w:hAnsi="宋体" w:eastAsia="仿宋_GB2312"/>
          <w:szCs w:val="24"/>
        </w:rPr>
      </w:pPr>
      <w:r>
        <w:fldChar w:fldCharType="begin"/>
      </w:r>
      <w:r>
        <w:instrText xml:space="preserve"> HYPERLINK \l "_Toc175212922" </w:instrText>
      </w:r>
      <w:r>
        <w:fldChar w:fldCharType="separate"/>
      </w:r>
      <w:r>
        <w:rPr>
          <w:rStyle w:val="13"/>
          <w:rFonts w:ascii="仿宋_GB2312" w:hAnsi="宋体" w:eastAsia="仿宋_GB2312" w:cs="仿宋_GB2312"/>
        </w:rPr>
        <w:t xml:space="preserve">3.8 </w:t>
      </w:r>
      <w:r>
        <w:rPr>
          <w:rStyle w:val="13"/>
          <w:rFonts w:hint="eastAsia" w:ascii="仿宋_GB2312" w:hAnsi="宋体" w:eastAsia="仿宋_GB2312" w:cs="仿宋_GB2312"/>
        </w:rPr>
        <w:t>调查评估</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_Toc175212922 \h </w:instrText>
      </w:r>
      <w:r>
        <w:rPr>
          <w:rFonts w:ascii="仿宋_GB2312" w:hAnsi="宋体" w:eastAsia="仿宋_GB2312"/>
        </w:rPr>
        <w:fldChar w:fldCharType="separate"/>
      </w:r>
      <w:r>
        <w:rPr>
          <w:rFonts w:ascii="仿宋_GB2312" w:hAnsi="宋体" w:eastAsia="仿宋_GB2312"/>
        </w:rPr>
        <w:t>- 19 -</w:t>
      </w:r>
      <w:r>
        <w:rPr>
          <w:rFonts w:ascii="仿宋_GB2312" w:hAnsi="宋体" w:eastAsia="仿宋_GB2312"/>
        </w:rPr>
        <w:fldChar w:fldCharType="end"/>
      </w:r>
      <w:r>
        <w:rPr>
          <w:rFonts w:ascii="仿宋_GB2312" w:hAnsi="宋体" w:eastAsia="仿宋_GB2312"/>
        </w:rPr>
        <w:fldChar w:fldCharType="end"/>
      </w:r>
    </w:p>
    <w:p w14:paraId="52A1E144">
      <w:pPr>
        <w:pStyle w:val="8"/>
        <w:spacing w:line="320" w:lineRule="exact"/>
        <w:ind w:left="31680"/>
        <w:rPr>
          <w:rFonts w:ascii="仿宋_GB2312" w:hAnsi="宋体" w:eastAsia="仿宋_GB2312"/>
          <w:szCs w:val="24"/>
        </w:rPr>
      </w:pPr>
      <w:r>
        <w:fldChar w:fldCharType="begin"/>
      </w:r>
      <w:r>
        <w:instrText xml:space="preserve"> HYPERLINK \l "_Toc175212923" </w:instrText>
      </w:r>
      <w:r>
        <w:fldChar w:fldCharType="separate"/>
      </w:r>
      <w:r>
        <w:rPr>
          <w:rStyle w:val="13"/>
          <w:rFonts w:ascii="仿宋_GB2312" w:hAnsi="宋体" w:eastAsia="仿宋_GB2312" w:cs="仿宋_GB2312"/>
        </w:rPr>
        <w:t xml:space="preserve">3.9 </w:t>
      </w:r>
      <w:r>
        <w:rPr>
          <w:rStyle w:val="13"/>
          <w:rFonts w:hint="eastAsia" w:ascii="仿宋_GB2312" w:hAnsi="宋体" w:eastAsia="仿宋_GB2312" w:cs="仿宋_GB2312"/>
        </w:rPr>
        <w:t>善后处置</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_Toc175212923 \h </w:instrText>
      </w:r>
      <w:r>
        <w:rPr>
          <w:rFonts w:ascii="仿宋_GB2312" w:hAnsi="宋体" w:eastAsia="仿宋_GB2312"/>
        </w:rPr>
        <w:fldChar w:fldCharType="separate"/>
      </w:r>
      <w:r>
        <w:rPr>
          <w:rFonts w:ascii="仿宋_GB2312" w:hAnsi="宋体" w:eastAsia="仿宋_GB2312"/>
        </w:rPr>
        <w:t>- 19 -</w:t>
      </w:r>
      <w:r>
        <w:rPr>
          <w:rFonts w:ascii="仿宋_GB2312" w:hAnsi="宋体" w:eastAsia="仿宋_GB2312"/>
        </w:rPr>
        <w:fldChar w:fldCharType="end"/>
      </w:r>
      <w:r>
        <w:rPr>
          <w:rFonts w:ascii="仿宋_GB2312" w:hAnsi="宋体" w:eastAsia="仿宋_GB2312"/>
        </w:rPr>
        <w:fldChar w:fldCharType="end"/>
      </w:r>
    </w:p>
    <w:p w14:paraId="1DE5846A">
      <w:pPr>
        <w:pStyle w:val="7"/>
        <w:tabs>
          <w:tab w:val="right" w:leader="dot" w:pos="8834"/>
        </w:tabs>
        <w:spacing w:line="320" w:lineRule="exact"/>
        <w:ind w:firstLine="420" w:firstLineChars="200"/>
        <w:rPr>
          <w:rFonts w:ascii="仿宋_GB2312" w:hAnsi="宋体" w:eastAsia="仿宋_GB2312"/>
          <w:szCs w:val="24"/>
        </w:rPr>
      </w:pPr>
      <w:r>
        <w:fldChar w:fldCharType="begin"/>
      </w:r>
      <w:r>
        <w:instrText xml:space="preserve"> HYPERLINK \l "_Toc175212924" </w:instrText>
      </w:r>
      <w:r>
        <w:fldChar w:fldCharType="separate"/>
      </w:r>
      <w:r>
        <w:rPr>
          <w:rStyle w:val="13"/>
          <w:rFonts w:ascii="仿宋_GB2312" w:hAnsi="宋体" w:eastAsia="仿宋_GB2312" w:cs="黑体"/>
        </w:rPr>
        <w:t xml:space="preserve">4 </w:t>
      </w:r>
      <w:r>
        <w:rPr>
          <w:rStyle w:val="13"/>
          <w:rFonts w:hint="eastAsia" w:ascii="仿宋_GB2312" w:hAnsi="宋体" w:eastAsia="仿宋_GB2312" w:cs="黑体"/>
        </w:rPr>
        <w:t>应急保障</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_Toc175212924 \h </w:instrText>
      </w:r>
      <w:r>
        <w:rPr>
          <w:rFonts w:ascii="仿宋_GB2312" w:hAnsi="宋体" w:eastAsia="仿宋_GB2312"/>
        </w:rPr>
        <w:fldChar w:fldCharType="separate"/>
      </w:r>
      <w:r>
        <w:rPr>
          <w:rFonts w:ascii="仿宋_GB2312" w:hAnsi="宋体" w:eastAsia="仿宋_GB2312"/>
        </w:rPr>
        <w:t>- 19 -</w:t>
      </w:r>
      <w:r>
        <w:rPr>
          <w:rFonts w:ascii="仿宋_GB2312" w:hAnsi="宋体" w:eastAsia="仿宋_GB2312"/>
        </w:rPr>
        <w:fldChar w:fldCharType="end"/>
      </w:r>
      <w:r>
        <w:rPr>
          <w:rFonts w:ascii="仿宋_GB2312" w:hAnsi="宋体" w:eastAsia="仿宋_GB2312"/>
        </w:rPr>
        <w:fldChar w:fldCharType="end"/>
      </w:r>
    </w:p>
    <w:p w14:paraId="288DA658">
      <w:pPr>
        <w:pStyle w:val="8"/>
        <w:spacing w:line="320" w:lineRule="exact"/>
        <w:ind w:left="31680"/>
        <w:rPr>
          <w:rFonts w:ascii="仿宋_GB2312" w:hAnsi="宋体" w:eastAsia="仿宋_GB2312"/>
          <w:szCs w:val="24"/>
        </w:rPr>
      </w:pPr>
      <w:r>
        <w:fldChar w:fldCharType="begin"/>
      </w:r>
      <w:r>
        <w:instrText xml:space="preserve"> HYPERLINK \l "_Toc175212925" </w:instrText>
      </w:r>
      <w:r>
        <w:fldChar w:fldCharType="separate"/>
      </w:r>
      <w:r>
        <w:rPr>
          <w:rStyle w:val="13"/>
          <w:rFonts w:ascii="仿宋_GB2312" w:hAnsi="宋体" w:eastAsia="仿宋_GB2312" w:cs="仿宋_GB2312"/>
        </w:rPr>
        <w:t>4.1</w:t>
      </w:r>
      <w:r>
        <w:rPr>
          <w:rStyle w:val="13"/>
          <w:rFonts w:hint="eastAsia" w:ascii="仿宋_GB2312" w:hAnsi="宋体" w:eastAsia="仿宋_GB2312" w:cs="仿宋_GB2312"/>
        </w:rPr>
        <w:t>人力物力保障</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_Toc175212925 \h </w:instrText>
      </w:r>
      <w:r>
        <w:rPr>
          <w:rFonts w:ascii="仿宋_GB2312" w:hAnsi="宋体" w:eastAsia="仿宋_GB2312"/>
        </w:rPr>
        <w:fldChar w:fldCharType="separate"/>
      </w:r>
      <w:r>
        <w:rPr>
          <w:rFonts w:ascii="仿宋_GB2312" w:hAnsi="宋体" w:eastAsia="仿宋_GB2312"/>
        </w:rPr>
        <w:t>- 19 -</w:t>
      </w:r>
      <w:r>
        <w:rPr>
          <w:rFonts w:ascii="仿宋_GB2312" w:hAnsi="宋体" w:eastAsia="仿宋_GB2312"/>
        </w:rPr>
        <w:fldChar w:fldCharType="end"/>
      </w:r>
      <w:r>
        <w:rPr>
          <w:rFonts w:ascii="仿宋_GB2312" w:hAnsi="宋体" w:eastAsia="仿宋_GB2312"/>
        </w:rPr>
        <w:fldChar w:fldCharType="end"/>
      </w:r>
    </w:p>
    <w:p w14:paraId="27979FD8">
      <w:pPr>
        <w:pStyle w:val="8"/>
        <w:spacing w:line="320" w:lineRule="exact"/>
        <w:ind w:left="31680"/>
        <w:rPr>
          <w:rFonts w:ascii="仿宋_GB2312" w:hAnsi="宋体" w:eastAsia="仿宋_GB2312"/>
          <w:szCs w:val="24"/>
        </w:rPr>
      </w:pPr>
      <w:r>
        <w:fldChar w:fldCharType="begin"/>
      </w:r>
      <w:r>
        <w:instrText xml:space="preserve"> HYPERLINK \l "_Toc175212926" </w:instrText>
      </w:r>
      <w:r>
        <w:fldChar w:fldCharType="separate"/>
      </w:r>
      <w:r>
        <w:rPr>
          <w:rStyle w:val="13"/>
          <w:rFonts w:ascii="仿宋_GB2312" w:hAnsi="宋体" w:eastAsia="仿宋_GB2312" w:cs="仿宋_GB2312"/>
        </w:rPr>
        <w:t>4.2</w:t>
      </w:r>
      <w:r>
        <w:rPr>
          <w:rStyle w:val="13"/>
          <w:rFonts w:hint="eastAsia" w:ascii="仿宋_GB2312" w:hAnsi="宋体" w:eastAsia="仿宋_GB2312" w:cs="仿宋_GB2312"/>
        </w:rPr>
        <w:t>物资财力保障</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_Toc175212926 \h </w:instrText>
      </w:r>
      <w:r>
        <w:rPr>
          <w:rFonts w:ascii="仿宋_GB2312" w:hAnsi="宋体" w:eastAsia="仿宋_GB2312"/>
        </w:rPr>
        <w:fldChar w:fldCharType="separate"/>
      </w:r>
      <w:r>
        <w:rPr>
          <w:rFonts w:ascii="仿宋_GB2312" w:hAnsi="宋体" w:eastAsia="仿宋_GB2312"/>
        </w:rPr>
        <w:t>- 20 -</w:t>
      </w:r>
      <w:r>
        <w:rPr>
          <w:rFonts w:ascii="仿宋_GB2312" w:hAnsi="宋体" w:eastAsia="仿宋_GB2312"/>
        </w:rPr>
        <w:fldChar w:fldCharType="end"/>
      </w:r>
      <w:r>
        <w:rPr>
          <w:rFonts w:ascii="仿宋_GB2312" w:hAnsi="宋体" w:eastAsia="仿宋_GB2312"/>
        </w:rPr>
        <w:fldChar w:fldCharType="end"/>
      </w:r>
    </w:p>
    <w:p w14:paraId="78F01D55">
      <w:pPr>
        <w:pStyle w:val="8"/>
        <w:spacing w:line="320" w:lineRule="exact"/>
        <w:ind w:left="31680"/>
        <w:rPr>
          <w:rFonts w:ascii="仿宋_GB2312" w:hAnsi="宋体" w:eastAsia="仿宋_GB2312"/>
          <w:szCs w:val="24"/>
        </w:rPr>
      </w:pPr>
      <w:r>
        <w:fldChar w:fldCharType="begin"/>
      </w:r>
      <w:r>
        <w:instrText xml:space="preserve"> HYPERLINK \l "_Toc175212927" </w:instrText>
      </w:r>
      <w:r>
        <w:fldChar w:fldCharType="separate"/>
      </w:r>
      <w:r>
        <w:rPr>
          <w:rStyle w:val="13"/>
          <w:rFonts w:ascii="仿宋_GB2312" w:hAnsi="宋体" w:eastAsia="仿宋_GB2312" w:cs="仿宋_GB2312"/>
        </w:rPr>
        <w:t>4.3</w:t>
      </w:r>
      <w:r>
        <w:rPr>
          <w:rStyle w:val="13"/>
          <w:rFonts w:hint="eastAsia" w:ascii="仿宋_GB2312" w:hAnsi="宋体" w:eastAsia="仿宋_GB2312" w:cs="仿宋_GB2312"/>
        </w:rPr>
        <w:t>医疗卫生保障</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_Toc175212927 \h </w:instrText>
      </w:r>
      <w:r>
        <w:rPr>
          <w:rFonts w:ascii="仿宋_GB2312" w:hAnsi="宋体" w:eastAsia="仿宋_GB2312"/>
        </w:rPr>
        <w:fldChar w:fldCharType="separate"/>
      </w:r>
      <w:r>
        <w:rPr>
          <w:rFonts w:ascii="仿宋_GB2312" w:hAnsi="宋体" w:eastAsia="仿宋_GB2312"/>
        </w:rPr>
        <w:t>- 21 -</w:t>
      </w:r>
      <w:r>
        <w:rPr>
          <w:rFonts w:ascii="仿宋_GB2312" w:hAnsi="宋体" w:eastAsia="仿宋_GB2312"/>
        </w:rPr>
        <w:fldChar w:fldCharType="end"/>
      </w:r>
      <w:r>
        <w:rPr>
          <w:rFonts w:ascii="仿宋_GB2312" w:hAnsi="宋体" w:eastAsia="仿宋_GB2312"/>
        </w:rPr>
        <w:fldChar w:fldCharType="end"/>
      </w:r>
    </w:p>
    <w:p w14:paraId="019BFD87">
      <w:pPr>
        <w:pStyle w:val="8"/>
        <w:spacing w:line="320" w:lineRule="exact"/>
        <w:ind w:left="31680"/>
        <w:rPr>
          <w:rFonts w:ascii="仿宋_GB2312" w:hAnsi="宋体" w:eastAsia="仿宋_GB2312"/>
          <w:szCs w:val="24"/>
        </w:rPr>
      </w:pPr>
      <w:r>
        <w:fldChar w:fldCharType="begin"/>
      </w:r>
      <w:r>
        <w:instrText xml:space="preserve"> HYPERLINK \l "_Toc175212928" </w:instrText>
      </w:r>
      <w:r>
        <w:fldChar w:fldCharType="separate"/>
      </w:r>
      <w:r>
        <w:rPr>
          <w:rStyle w:val="13"/>
          <w:rFonts w:ascii="仿宋_GB2312" w:hAnsi="宋体" w:eastAsia="仿宋_GB2312" w:cs="仿宋_GB2312"/>
        </w:rPr>
        <w:t>4.4</w:t>
      </w:r>
      <w:r>
        <w:rPr>
          <w:rStyle w:val="13"/>
          <w:rFonts w:hint="eastAsia" w:ascii="仿宋_GB2312" w:hAnsi="宋体" w:eastAsia="仿宋_GB2312" w:cs="仿宋_GB2312"/>
        </w:rPr>
        <w:t>交通管理保障</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_Toc175212928 \h </w:instrText>
      </w:r>
      <w:r>
        <w:rPr>
          <w:rFonts w:ascii="仿宋_GB2312" w:hAnsi="宋体" w:eastAsia="仿宋_GB2312"/>
        </w:rPr>
        <w:fldChar w:fldCharType="separate"/>
      </w:r>
      <w:r>
        <w:rPr>
          <w:rFonts w:ascii="仿宋_GB2312" w:hAnsi="宋体" w:eastAsia="仿宋_GB2312"/>
        </w:rPr>
        <w:t>- 21 -</w:t>
      </w:r>
      <w:r>
        <w:rPr>
          <w:rFonts w:ascii="仿宋_GB2312" w:hAnsi="宋体" w:eastAsia="仿宋_GB2312"/>
        </w:rPr>
        <w:fldChar w:fldCharType="end"/>
      </w:r>
      <w:r>
        <w:rPr>
          <w:rFonts w:ascii="仿宋_GB2312" w:hAnsi="宋体" w:eastAsia="仿宋_GB2312"/>
        </w:rPr>
        <w:fldChar w:fldCharType="end"/>
      </w:r>
    </w:p>
    <w:p w14:paraId="1BDEBDA8">
      <w:pPr>
        <w:pStyle w:val="8"/>
        <w:spacing w:line="320" w:lineRule="exact"/>
        <w:ind w:left="31680"/>
        <w:rPr>
          <w:rFonts w:ascii="仿宋_GB2312" w:hAnsi="宋体" w:eastAsia="仿宋_GB2312"/>
          <w:szCs w:val="24"/>
        </w:rPr>
      </w:pPr>
      <w:r>
        <w:fldChar w:fldCharType="begin"/>
      </w:r>
      <w:r>
        <w:instrText xml:space="preserve"> HYPERLINK \l "_Toc175212929" </w:instrText>
      </w:r>
      <w:r>
        <w:fldChar w:fldCharType="separate"/>
      </w:r>
      <w:r>
        <w:rPr>
          <w:rStyle w:val="13"/>
          <w:rFonts w:ascii="仿宋_GB2312" w:hAnsi="宋体" w:eastAsia="仿宋_GB2312" w:cs="仿宋_GB2312"/>
        </w:rPr>
        <w:t>4.5</w:t>
      </w:r>
      <w:r>
        <w:rPr>
          <w:rStyle w:val="13"/>
          <w:rFonts w:hint="eastAsia" w:ascii="仿宋_GB2312" w:hAnsi="宋体" w:eastAsia="仿宋_GB2312" w:cs="仿宋_GB2312"/>
        </w:rPr>
        <w:t>治安维护保障</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_Toc175212929 \h </w:instrText>
      </w:r>
      <w:r>
        <w:rPr>
          <w:rFonts w:ascii="仿宋_GB2312" w:hAnsi="宋体" w:eastAsia="仿宋_GB2312"/>
        </w:rPr>
        <w:fldChar w:fldCharType="separate"/>
      </w:r>
      <w:r>
        <w:rPr>
          <w:rFonts w:ascii="仿宋_GB2312" w:hAnsi="宋体" w:eastAsia="仿宋_GB2312"/>
        </w:rPr>
        <w:t>- 21 -</w:t>
      </w:r>
      <w:r>
        <w:rPr>
          <w:rFonts w:ascii="仿宋_GB2312" w:hAnsi="宋体" w:eastAsia="仿宋_GB2312"/>
        </w:rPr>
        <w:fldChar w:fldCharType="end"/>
      </w:r>
      <w:r>
        <w:rPr>
          <w:rFonts w:ascii="仿宋_GB2312" w:hAnsi="宋体" w:eastAsia="仿宋_GB2312"/>
        </w:rPr>
        <w:fldChar w:fldCharType="end"/>
      </w:r>
    </w:p>
    <w:p w14:paraId="030937FF">
      <w:pPr>
        <w:pStyle w:val="8"/>
        <w:spacing w:line="320" w:lineRule="exact"/>
        <w:ind w:left="31680"/>
        <w:rPr>
          <w:rFonts w:ascii="仿宋_GB2312" w:hAnsi="宋体" w:eastAsia="仿宋_GB2312"/>
          <w:szCs w:val="24"/>
        </w:rPr>
      </w:pPr>
      <w:r>
        <w:fldChar w:fldCharType="begin"/>
      </w:r>
      <w:r>
        <w:instrText xml:space="preserve"> HYPERLINK \l "_Toc175212930" </w:instrText>
      </w:r>
      <w:r>
        <w:fldChar w:fldCharType="separate"/>
      </w:r>
      <w:r>
        <w:rPr>
          <w:rStyle w:val="13"/>
          <w:rFonts w:ascii="仿宋_GB2312" w:hAnsi="宋体" w:eastAsia="仿宋_GB2312" w:cs="仿宋_GB2312"/>
        </w:rPr>
        <w:t>4.6</w:t>
      </w:r>
      <w:r>
        <w:rPr>
          <w:rStyle w:val="13"/>
          <w:rFonts w:hint="eastAsia" w:ascii="仿宋_GB2312" w:hAnsi="宋体" w:eastAsia="仿宋_GB2312" w:cs="仿宋_GB2312"/>
        </w:rPr>
        <w:t>信息与通信保障</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_Toc175212930 \h </w:instrText>
      </w:r>
      <w:r>
        <w:rPr>
          <w:rFonts w:ascii="仿宋_GB2312" w:hAnsi="宋体" w:eastAsia="仿宋_GB2312"/>
        </w:rPr>
        <w:fldChar w:fldCharType="separate"/>
      </w:r>
      <w:r>
        <w:rPr>
          <w:rFonts w:ascii="仿宋_GB2312" w:hAnsi="宋体" w:eastAsia="仿宋_GB2312"/>
        </w:rPr>
        <w:t>- 22 -</w:t>
      </w:r>
      <w:r>
        <w:rPr>
          <w:rFonts w:ascii="仿宋_GB2312" w:hAnsi="宋体" w:eastAsia="仿宋_GB2312"/>
        </w:rPr>
        <w:fldChar w:fldCharType="end"/>
      </w:r>
      <w:r>
        <w:rPr>
          <w:rFonts w:ascii="仿宋_GB2312" w:hAnsi="宋体" w:eastAsia="仿宋_GB2312"/>
        </w:rPr>
        <w:fldChar w:fldCharType="end"/>
      </w:r>
    </w:p>
    <w:p w14:paraId="78F7DE96">
      <w:pPr>
        <w:pStyle w:val="8"/>
        <w:spacing w:line="320" w:lineRule="exact"/>
        <w:ind w:left="31680"/>
        <w:rPr>
          <w:rFonts w:ascii="仿宋_GB2312" w:hAnsi="宋体" w:eastAsia="仿宋_GB2312"/>
          <w:szCs w:val="24"/>
        </w:rPr>
      </w:pPr>
      <w:r>
        <w:fldChar w:fldCharType="begin"/>
      </w:r>
      <w:r>
        <w:instrText xml:space="preserve"> HYPERLINK \l "_Toc175212931" </w:instrText>
      </w:r>
      <w:r>
        <w:fldChar w:fldCharType="separate"/>
      </w:r>
      <w:r>
        <w:rPr>
          <w:rStyle w:val="13"/>
          <w:rFonts w:ascii="仿宋_GB2312" w:hAnsi="宋体" w:eastAsia="仿宋_GB2312" w:cs="仿宋_GB2312"/>
        </w:rPr>
        <w:t>4.7</w:t>
      </w:r>
      <w:r>
        <w:rPr>
          <w:rStyle w:val="13"/>
          <w:rFonts w:hint="eastAsia" w:ascii="仿宋_GB2312" w:hAnsi="宋体" w:eastAsia="仿宋_GB2312" w:cs="仿宋_GB2312"/>
        </w:rPr>
        <w:t>应急技术保障</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_Toc175212931 \h </w:instrText>
      </w:r>
      <w:r>
        <w:rPr>
          <w:rFonts w:ascii="仿宋_GB2312" w:hAnsi="宋体" w:eastAsia="仿宋_GB2312"/>
        </w:rPr>
        <w:fldChar w:fldCharType="separate"/>
      </w:r>
      <w:r>
        <w:rPr>
          <w:rFonts w:ascii="仿宋_GB2312" w:hAnsi="宋体" w:eastAsia="仿宋_GB2312"/>
        </w:rPr>
        <w:t>- 22 -</w:t>
      </w:r>
      <w:r>
        <w:rPr>
          <w:rFonts w:ascii="仿宋_GB2312" w:hAnsi="宋体" w:eastAsia="仿宋_GB2312"/>
        </w:rPr>
        <w:fldChar w:fldCharType="end"/>
      </w:r>
      <w:r>
        <w:rPr>
          <w:rFonts w:ascii="仿宋_GB2312" w:hAnsi="宋体" w:eastAsia="仿宋_GB2312"/>
        </w:rPr>
        <w:fldChar w:fldCharType="end"/>
      </w:r>
    </w:p>
    <w:p w14:paraId="5F1DC3EF">
      <w:pPr>
        <w:pStyle w:val="7"/>
        <w:tabs>
          <w:tab w:val="right" w:leader="dot" w:pos="8834"/>
        </w:tabs>
        <w:spacing w:line="320" w:lineRule="exact"/>
        <w:ind w:firstLine="420" w:firstLineChars="200"/>
        <w:rPr>
          <w:rFonts w:ascii="仿宋_GB2312" w:hAnsi="宋体" w:eastAsia="仿宋_GB2312"/>
          <w:szCs w:val="24"/>
        </w:rPr>
      </w:pPr>
      <w:r>
        <w:fldChar w:fldCharType="begin"/>
      </w:r>
      <w:r>
        <w:instrText xml:space="preserve"> HYPERLINK \l "_Toc175212932" </w:instrText>
      </w:r>
      <w:r>
        <w:fldChar w:fldCharType="separate"/>
      </w:r>
      <w:r>
        <w:rPr>
          <w:rStyle w:val="13"/>
          <w:rFonts w:ascii="仿宋_GB2312" w:hAnsi="宋体" w:eastAsia="仿宋_GB2312" w:cs="黑体"/>
        </w:rPr>
        <w:t>5</w:t>
      </w:r>
      <w:r>
        <w:rPr>
          <w:rStyle w:val="13"/>
          <w:rFonts w:hint="eastAsia" w:ascii="仿宋_GB2312" w:hAnsi="宋体" w:eastAsia="仿宋_GB2312" w:cs="黑体"/>
        </w:rPr>
        <w:t>监督管理</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_Toc175212932 \h </w:instrText>
      </w:r>
      <w:r>
        <w:rPr>
          <w:rFonts w:ascii="仿宋_GB2312" w:hAnsi="宋体" w:eastAsia="仿宋_GB2312"/>
        </w:rPr>
        <w:fldChar w:fldCharType="separate"/>
      </w:r>
      <w:r>
        <w:rPr>
          <w:rFonts w:ascii="仿宋_GB2312" w:hAnsi="宋体" w:eastAsia="仿宋_GB2312"/>
        </w:rPr>
        <w:t>- 22 -</w:t>
      </w:r>
      <w:r>
        <w:rPr>
          <w:rFonts w:ascii="仿宋_GB2312" w:hAnsi="宋体" w:eastAsia="仿宋_GB2312"/>
        </w:rPr>
        <w:fldChar w:fldCharType="end"/>
      </w:r>
      <w:r>
        <w:rPr>
          <w:rFonts w:ascii="仿宋_GB2312" w:hAnsi="宋体" w:eastAsia="仿宋_GB2312"/>
        </w:rPr>
        <w:fldChar w:fldCharType="end"/>
      </w:r>
    </w:p>
    <w:p w14:paraId="7478AEBF">
      <w:pPr>
        <w:pStyle w:val="8"/>
        <w:spacing w:line="320" w:lineRule="exact"/>
        <w:ind w:left="31680"/>
        <w:rPr>
          <w:rFonts w:ascii="仿宋_GB2312" w:hAnsi="宋体" w:eastAsia="仿宋_GB2312"/>
          <w:szCs w:val="24"/>
        </w:rPr>
      </w:pPr>
      <w:r>
        <w:fldChar w:fldCharType="begin"/>
      </w:r>
      <w:r>
        <w:instrText xml:space="preserve"> HYPERLINK \l "_Toc175212933" </w:instrText>
      </w:r>
      <w:r>
        <w:fldChar w:fldCharType="separate"/>
      </w:r>
      <w:r>
        <w:rPr>
          <w:rStyle w:val="13"/>
          <w:rFonts w:ascii="仿宋_GB2312" w:hAnsi="宋体" w:eastAsia="仿宋_GB2312" w:cs="仿宋_GB2312"/>
        </w:rPr>
        <w:t>5.1</w:t>
      </w:r>
      <w:r>
        <w:rPr>
          <w:rStyle w:val="13"/>
          <w:rFonts w:hint="eastAsia" w:ascii="仿宋_GB2312" w:hAnsi="宋体" w:eastAsia="仿宋_GB2312" w:cs="仿宋_GB2312"/>
        </w:rPr>
        <w:t>宣传和培训</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_Toc175212933 \h </w:instrText>
      </w:r>
      <w:r>
        <w:rPr>
          <w:rFonts w:ascii="仿宋_GB2312" w:hAnsi="宋体" w:eastAsia="仿宋_GB2312"/>
        </w:rPr>
        <w:fldChar w:fldCharType="separate"/>
      </w:r>
      <w:r>
        <w:rPr>
          <w:rFonts w:ascii="仿宋_GB2312" w:hAnsi="宋体" w:eastAsia="仿宋_GB2312"/>
        </w:rPr>
        <w:t>- 22 -</w:t>
      </w:r>
      <w:r>
        <w:rPr>
          <w:rFonts w:ascii="仿宋_GB2312" w:hAnsi="宋体" w:eastAsia="仿宋_GB2312"/>
        </w:rPr>
        <w:fldChar w:fldCharType="end"/>
      </w:r>
      <w:r>
        <w:rPr>
          <w:rFonts w:ascii="仿宋_GB2312" w:hAnsi="宋体" w:eastAsia="仿宋_GB2312"/>
        </w:rPr>
        <w:fldChar w:fldCharType="end"/>
      </w:r>
    </w:p>
    <w:p w14:paraId="5DC1922C">
      <w:pPr>
        <w:pStyle w:val="8"/>
        <w:spacing w:line="320" w:lineRule="exact"/>
        <w:ind w:left="31680"/>
        <w:rPr>
          <w:rFonts w:ascii="仿宋_GB2312" w:hAnsi="宋体" w:eastAsia="仿宋_GB2312"/>
          <w:szCs w:val="24"/>
        </w:rPr>
      </w:pPr>
      <w:r>
        <w:fldChar w:fldCharType="begin"/>
      </w:r>
      <w:r>
        <w:instrText xml:space="preserve"> HYPERLINK \l "_Toc175212934" </w:instrText>
      </w:r>
      <w:r>
        <w:fldChar w:fldCharType="separate"/>
      </w:r>
      <w:r>
        <w:rPr>
          <w:rStyle w:val="13"/>
          <w:rFonts w:ascii="仿宋_GB2312" w:hAnsi="宋体" w:eastAsia="仿宋_GB2312" w:cs="仿宋_GB2312"/>
        </w:rPr>
        <w:t>5.2</w:t>
      </w:r>
      <w:r>
        <w:rPr>
          <w:rStyle w:val="13"/>
          <w:rFonts w:hint="eastAsia" w:ascii="仿宋_GB2312" w:hAnsi="宋体" w:eastAsia="仿宋_GB2312" w:cs="仿宋_GB2312"/>
        </w:rPr>
        <w:t>预案演练</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_Toc175212934 \h </w:instrText>
      </w:r>
      <w:r>
        <w:rPr>
          <w:rFonts w:ascii="仿宋_GB2312" w:hAnsi="宋体" w:eastAsia="仿宋_GB2312"/>
        </w:rPr>
        <w:fldChar w:fldCharType="separate"/>
      </w:r>
      <w:r>
        <w:rPr>
          <w:rFonts w:ascii="仿宋_GB2312" w:hAnsi="宋体" w:eastAsia="仿宋_GB2312"/>
        </w:rPr>
        <w:t>- 23 -</w:t>
      </w:r>
      <w:r>
        <w:rPr>
          <w:rFonts w:ascii="仿宋_GB2312" w:hAnsi="宋体" w:eastAsia="仿宋_GB2312"/>
        </w:rPr>
        <w:fldChar w:fldCharType="end"/>
      </w:r>
      <w:r>
        <w:rPr>
          <w:rFonts w:ascii="仿宋_GB2312" w:hAnsi="宋体" w:eastAsia="仿宋_GB2312"/>
        </w:rPr>
        <w:fldChar w:fldCharType="end"/>
      </w:r>
    </w:p>
    <w:p w14:paraId="1098ECBA">
      <w:pPr>
        <w:pStyle w:val="8"/>
        <w:spacing w:line="320" w:lineRule="exact"/>
        <w:ind w:left="31680"/>
        <w:rPr>
          <w:rFonts w:ascii="仿宋_GB2312" w:hAnsi="宋体" w:eastAsia="仿宋_GB2312"/>
          <w:szCs w:val="24"/>
        </w:rPr>
      </w:pPr>
      <w:r>
        <w:fldChar w:fldCharType="begin"/>
      </w:r>
      <w:r>
        <w:instrText xml:space="preserve"> HYPERLINK \l "_Toc175212935" </w:instrText>
      </w:r>
      <w:r>
        <w:fldChar w:fldCharType="separate"/>
      </w:r>
      <w:r>
        <w:rPr>
          <w:rStyle w:val="13"/>
          <w:rFonts w:ascii="仿宋_GB2312" w:hAnsi="宋体" w:eastAsia="仿宋_GB2312" w:cs="仿宋_GB2312"/>
        </w:rPr>
        <w:t>5.3</w:t>
      </w:r>
      <w:r>
        <w:rPr>
          <w:rStyle w:val="13"/>
          <w:rFonts w:hint="eastAsia" w:ascii="仿宋_GB2312" w:hAnsi="宋体" w:eastAsia="仿宋_GB2312" w:cs="仿宋_GB2312"/>
        </w:rPr>
        <w:t>责任与奖惩</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_Toc175212935 \h </w:instrText>
      </w:r>
      <w:r>
        <w:rPr>
          <w:rFonts w:ascii="仿宋_GB2312" w:hAnsi="宋体" w:eastAsia="仿宋_GB2312"/>
        </w:rPr>
        <w:fldChar w:fldCharType="separate"/>
      </w:r>
      <w:r>
        <w:rPr>
          <w:rFonts w:ascii="仿宋_GB2312" w:hAnsi="宋体" w:eastAsia="仿宋_GB2312"/>
        </w:rPr>
        <w:t>- 23 -</w:t>
      </w:r>
      <w:r>
        <w:rPr>
          <w:rFonts w:ascii="仿宋_GB2312" w:hAnsi="宋体" w:eastAsia="仿宋_GB2312"/>
        </w:rPr>
        <w:fldChar w:fldCharType="end"/>
      </w:r>
      <w:r>
        <w:rPr>
          <w:rFonts w:ascii="仿宋_GB2312" w:hAnsi="宋体" w:eastAsia="仿宋_GB2312"/>
        </w:rPr>
        <w:fldChar w:fldCharType="end"/>
      </w:r>
    </w:p>
    <w:p w14:paraId="00F222CB">
      <w:pPr>
        <w:pStyle w:val="7"/>
        <w:tabs>
          <w:tab w:val="right" w:leader="dot" w:pos="8834"/>
        </w:tabs>
        <w:spacing w:line="320" w:lineRule="exact"/>
        <w:ind w:firstLine="420" w:firstLineChars="200"/>
        <w:rPr>
          <w:rFonts w:ascii="仿宋_GB2312" w:hAnsi="宋体" w:eastAsia="仿宋_GB2312"/>
          <w:szCs w:val="24"/>
        </w:rPr>
      </w:pPr>
      <w:r>
        <w:fldChar w:fldCharType="begin"/>
      </w:r>
      <w:r>
        <w:instrText xml:space="preserve"> HYPERLINK \l "_Toc175212936" </w:instrText>
      </w:r>
      <w:r>
        <w:fldChar w:fldCharType="separate"/>
      </w:r>
      <w:r>
        <w:rPr>
          <w:rStyle w:val="13"/>
          <w:rFonts w:ascii="仿宋_GB2312" w:hAnsi="宋体" w:eastAsia="仿宋_GB2312" w:cs="黑体"/>
        </w:rPr>
        <w:t xml:space="preserve">6 </w:t>
      </w:r>
      <w:r>
        <w:rPr>
          <w:rStyle w:val="13"/>
          <w:rFonts w:hint="eastAsia" w:ascii="仿宋_GB2312" w:hAnsi="宋体" w:eastAsia="仿宋_GB2312" w:cs="黑体"/>
        </w:rPr>
        <w:t>附则</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_Toc175212936 \h </w:instrText>
      </w:r>
      <w:r>
        <w:rPr>
          <w:rFonts w:ascii="仿宋_GB2312" w:hAnsi="宋体" w:eastAsia="仿宋_GB2312"/>
        </w:rPr>
        <w:fldChar w:fldCharType="separate"/>
      </w:r>
      <w:r>
        <w:rPr>
          <w:rFonts w:ascii="仿宋_GB2312" w:hAnsi="宋体" w:eastAsia="仿宋_GB2312"/>
        </w:rPr>
        <w:t>- 24 -</w:t>
      </w:r>
      <w:r>
        <w:rPr>
          <w:rFonts w:ascii="仿宋_GB2312" w:hAnsi="宋体" w:eastAsia="仿宋_GB2312"/>
        </w:rPr>
        <w:fldChar w:fldCharType="end"/>
      </w:r>
      <w:r>
        <w:rPr>
          <w:rFonts w:ascii="仿宋_GB2312" w:hAnsi="宋体" w:eastAsia="仿宋_GB2312"/>
        </w:rPr>
        <w:fldChar w:fldCharType="end"/>
      </w:r>
    </w:p>
    <w:p w14:paraId="0928EE29">
      <w:pPr>
        <w:pStyle w:val="8"/>
        <w:spacing w:line="320" w:lineRule="exact"/>
        <w:ind w:left="31680"/>
        <w:rPr>
          <w:rFonts w:ascii="仿宋_GB2312" w:hAnsi="宋体" w:eastAsia="仿宋_GB2312"/>
          <w:szCs w:val="24"/>
        </w:rPr>
      </w:pPr>
      <w:r>
        <w:fldChar w:fldCharType="begin"/>
      </w:r>
      <w:r>
        <w:instrText xml:space="preserve"> HYPERLINK \l "_Toc175212937" </w:instrText>
      </w:r>
      <w:r>
        <w:fldChar w:fldCharType="separate"/>
      </w:r>
      <w:r>
        <w:rPr>
          <w:rStyle w:val="13"/>
          <w:rFonts w:ascii="仿宋_GB2312" w:hAnsi="宋体" w:eastAsia="仿宋_GB2312" w:cs="仿宋_GB2312"/>
        </w:rPr>
        <w:t xml:space="preserve">6.1 </w:t>
      </w:r>
      <w:r>
        <w:rPr>
          <w:rStyle w:val="13"/>
          <w:rFonts w:hint="eastAsia" w:ascii="仿宋_GB2312" w:hAnsi="宋体" w:eastAsia="仿宋_GB2312" w:cs="仿宋_GB2312"/>
        </w:rPr>
        <w:t>预案解释</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_Toc175212937 \h </w:instrText>
      </w:r>
      <w:r>
        <w:rPr>
          <w:rFonts w:ascii="仿宋_GB2312" w:hAnsi="宋体" w:eastAsia="仿宋_GB2312"/>
        </w:rPr>
        <w:fldChar w:fldCharType="separate"/>
      </w:r>
      <w:r>
        <w:rPr>
          <w:rFonts w:ascii="仿宋_GB2312" w:hAnsi="宋体" w:eastAsia="仿宋_GB2312"/>
        </w:rPr>
        <w:t>- 24 -</w:t>
      </w:r>
      <w:r>
        <w:rPr>
          <w:rFonts w:ascii="仿宋_GB2312" w:hAnsi="宋体" w:eastAsia="仿宋_GB2312"/>
        </w:rPr>
        <w:fldChar w:fldCharType="end"/>
      </w:r>
      <w:r>
        <w:rPr>
          <w:rFonts w:ascii="仿宋_GB2312" w:hAnsi="宋体" w:eastAsia="仿宋_GB2312"/>
        </w:rPr>
        <w:fldChar w:fldCharType="end"/>
      </w:r>
    </w:p>
    <w:p w14:paraId="3C9D9C78">
      <w:pPr>
        <w:pStyle w:val="8"/>
        <w:spacing w:line="320" w:lineRule="exact"/>
        <w:ind w:left="31680"/>
        <w:rPr>
          <w:rFonts w:ascii="仿宋_GB2312" w:hAnsi="宋体" w:eastAsia="仿宋_GB2312"/>
          <w:szCs w:val="24"/>
        </w:rPr>
      </w:pPr>
      <w:r>
        <w:fldChar w:fldCharType="begin"/>
      </w:r>
      <w:r>
        <w:instrText xml:space="preserve"> HYPERLINK \l "_Toc175212938" </w:instrText>
      </w:r>
      <w:r>
        <w:fldChar w:fldCharType="separate"/>
      </w:r>
      <w:r>
        <w:rPr>
          <w:rStyle w:val="13"/>
          <w:rFonts w:ascii="仿宋_GB2312" w:hAnsi="宋体" w:eastAsia="仿宋_GB2312" w:cs="仿宋_GB2312"/>
        </w:rPr>
        <w:t xml:space="preserve">6.2 </w:t>
      </w:r>
      <w:r>
        <w:rPr>
          <w:rStyle w:val="13"/>
          <w:rFonts w:hint="eastAsia" w:ascii="仿宋_GB2312" w:hAnsi="宋体" w:eastAsia="仿宋_GB2312" w:cs="仿宋_GB2312"/>
        </w:rPr>
        <w:t>预案实施时间</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_Toc175212938 \h </w:instrText>
      </w:r>
      <w:r>
        <w:rPr>
          <w:rFonts w:ascii="仿宋_GB2312" w:hAnsi="宋体" w:eastAsia="仿宋_GB2312"/>
        </w:rPr>
        <w:fldChar w:fldCharType="separate"/>
      </w:r>
      <w:r>
        <w:rPr>
          <w:rFonts w:ascii="仿宋_GB2312" w:hAnsi="宋体" w:eastAsia="仿宋_GB2312"/>
        </w:rPr>
        <w:t>- 24 -</w:t>
      </w:r>
      <w:r>
        <w:rPr>
          <w:rFonts w:ascii="仿宋_GB2312" w:hAnsi="宋体" w:eastAsia="仿宋_GB2312"/>
        </w:rPr>
        <w:fldChar w:fldCharType="end"/>
      </w:r>
      <w:r>
        <w:rPr>
          <w:rFonts w:ascii="仿宋_GB2312" w:hAnsi="宋体" w:eastAsia="仿宋_GB2312"/>
        </w:rPr>
        <w:fldChar w:fldCharType="end"/>
      </w:r>
    </w:p>
    <w:p w14:paraId="19F8E931">
      <w:pPr>
        <w:pStyle w:val="7"/>
        <w:tabs>
          <w:tab w:val="right" w:leader="dot" w:pos="8834"/>
        </w:tabs>
        <w:spacing w:line="320" w:lineRule="exact"/>
        <w:ind w:firstLine="420" w:firstLineChars="200"/>
        <w:rPr>
          <w:rFonts w:ascii="仿宋_GB2312" w:hAnsi="宋体" w:eastAsia="仿宋_GB2312"/>
          <w:szCs w:val="24"/>
        </w:rPr>
      </w:pPr>
      <w:r>
        <w:fldChar w:fldCharType="begin"/>
      </w:r>
      <w:r>
        <w:instrText xml:space="preserve"> HYPERLINK \l "_Toc175212939" </w:instrText>
      </w:r>
      <w:r>
        <w:fldChar w:fldCharType="separate"/>
      </w:r>
      <w:r>
        <w:rPr>
          <w:rStyle w:val="13"/>
          <w:rFonts w:ascii="仿宋_GB2312" w:hAnsi="宋体" w:eastAsia="仿宋_GB2312" w:cs="黑体"/>
        </w:rPr>
        <w:t xml:space="preserve">7 </w:t>
      </w:r>
      <w:r>
        <w:rPr>
          <w:rStyle w:val="13"/>
          <w:rFonts w:hint="eastAsia" w:ascii="仿宋_GB2312" w:hAnsi="宋体" w:eastAsia="仿宋_GB2312" w:cs="黑体"/>
        </w:rPr>
        <w:t>附件</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_Toc175212939 \h </w:instrText>
      </w:r>
      <w:r>
        <w:rPr>
          <w:rFonts w:ascii="仿宋_GB2312" w:hAnsi="宋体" w:eastAsia="仿宋_GB2312"/>
        </w:rPr>
        <w:fldChar w:fldCharType="separate"/>
      </w:r>
      <w:r>
        <w:rPr>
          <w:rFonts w:ascii="仿宋_GB2312" w:hAnsi="宋体" w:eastAsia="仿宋_GB2312"/>
        </w:rPr>
        <w:t>- 25 -</w:t>
      </w:r>
      <w:r>
        <w:rPr>
          <w:rFonts w:ascii="仿宋_GB2312" w:hAnsi="宋体" w:eastAsia="仿宋_GB2312"/>
        </w:rPr>
        <w:fldChar w:fldCharType="end"/>
      </w:r>
      <w:r>
        <w:rPr>
          <w:rFonts w:ascii="仿宋_GB2312" w:hAnsi="宋体" w:eastAsia="仿宋_GB2312"/>
        </w:rPr>
        <w:fldChar w:fldCharType="end"/>
      </w:r>
    </w:p>
    <w:p w14:paraId="451503DC">
      <w:pPr>
        <w:pStyle w:val="8"/>
        <w:spacing w:line="320" w:lineRule="exact"/>
        <w:ind w:left="31680"/>
        <w:rPr>
          <w:rFonts w:ascii="仿宋_GB2312" w:hAnsi="宋体" w:eastAsia="仿宋_GB2312"/>
          <w:szCs w:val="24"/>
        </w:rPr>
      </w:pPr>
      <w:r>
        <w:fldChar w:fldCharType="begin"/>
      </w:r>
      <w:r>
        <w:instrText xml:space="preserve"> HYPERLINK \l "_Toc175212940" </w:instrText>
      </w:r>
      <w:r>
        <w:fldChar w:fldCharType="separate"/>
      </w:r>
      <w:r>
        <w:rPr>
          <w:rStyle w:val="13"/>
          <w:rFonts w:ascii="仿宋_GB2312" w:hAnsi="宋体" w:eastAsia="仿宋_GB2312" w:cs="仿宋_GB2312"/>
        </w:rPr>
        <w:t xml:space="preserve">7.1 </w:t>
      </w:r>
      <w:r>
        <w:rPr>
          <w:rStyle w:val="13"/>
          <w:rFonts w:hint="eastAsia" w:ascii="仿宋_GB2312" w:hAnsi="宋体" w:eastAsia="仿宋_GB2312" w:cs="仿宋_GB2312"/>
        </w:rPr>
        <w:t>应急响应基本流程图</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_Toc175212940 \h </w:instrText>
      </w:r>
      <w:r>
        <w:rPr>
          <w:rFonts w:ascii="仿宋_GB2312" w:hAnsi="宋体" w:eastAsia="仿宋_GB2312"/>
        </w:rPr>
        <w:fldChar w:fldCharType="separate"/>
      </w:r>
      <w:r>
        <w:rPr>
          <w:rFonts w:ascii="仿宋_GB2312" w:hAnsi="宋体" w:eastAsia="仿宋_GB2312"/>
        </w:rPr>
        <w:t>- 25 -</w:t>
      </w:r>
      <w:r>
        <w:rPr>
          <w:rFonts w:ascii="仿宋_GB2312" w:hAnsi="宋体" w:eastAsia="仿宋_GB2312"/>
        </w:rPr>
        <w:fldChar w:fldCharType="end"/>
      </w:r>
      <w:r>
        <w:rPr>
          <w:rFonts w:ascii="仿宋_GB2312" w:hAnsi="宋体" w:eastAsia="仿宋_GB2312"/>
        </w:rPr>
        <w:fldChar w:fldCharType="end"/>
      </w:r>
    </w:p>
    <w:p w14:paraId="247B6BFE">
      <w:pPr>
        <w:pStyle w:val="8"/>
        <w:spacing w:line="320" w:lineRule="exact"/>
        <w:ind w:left="31680"/>
        <w:rPr>
          <w:rFonts w:ascii="仿宋_GB2312" w:hAnsi="宋体" w:eastAsia="仿宋_GB2312"/>
          <w:szCs w:val="24"/>
        </w:rPr>
      </w:pPr>
      <w:r>
        <w:fldChar w:fldCharType="begin"/>
      </w:r>
      <w:r>
        <w:instrText xml:space="preserve"> HYPERLINK \l "_Toc175212941" </w:instrText>
      </w:r>
      <w:r>
        <w:fldChar w:fldCharType="separate"/>
      </w:r>
      <w:r>
        <w:rPr>
          <w:rStyle w:val="13"/>
          <w:rFonts w:ascii="仿宋_GB2312" w:hAnsi="宋体" w:eastAsia="仿宋_GB2312" w:cs="仿宋_GB2312"/>
        </w:rPr>
        <w:t xml:space="preserve">7.2 </w:t>
      </w:r>
      <w:r>
        <w:rPr>
          <w:rStyle w:val="13"/>
          <w:rFonts w:hint="eastAsia" w:ascii="仿宋_GB2312" w:hAnsi="宋体" w:eastAsia="仿宋_GB2312" w:cs="仿宋_GB2312"/>
        </w:rPr>
        <w:t>武平县城区供水事件应急指挥部成员单位通讯录</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_Toc175212941 \h </w:instrText>
      </w:r>
      <w:r>
        <w:rPr>
          <w:rFonts w:ascii="仿宋_GB2312" w:hAnsi="宋体" w:eastAsia="仿宋_GB2312"/>
        </w:rPr>
        <w:fldChar w:fldCharType="separate"/>
      </w:r>
      <w:r>
        <w:rPr>
          <w:rFonts w:ascii="仿宋_GB2312" w:hAnsi="宋体" w:eastAsia="仿宋_GB2312"/>
        </w:rPr>
        <w:t>- 26 -</w:t>
      </w:r>
      <w:r>
        <w:rPr>
          <w:rFonts w:ascii="仿宋_GB2312" w:hAnsi="宋体" w:eastAsia="仿宋_GB2312"/>
        </w:rPr>
        <w:fldChar w:fldCharType="end"/>
      </w:r>
      <w:r>
        <w:rPr>
          <w:rFonts w:ascii="仿宋_GB2312" w:hAnsi="宋体" w:eastAsia="仿宋_GB2312"/>
        </w:rPr>
        <w:fldChar w:fldCharType="end"/>
      </w:r>
    </w:p>
    <w:p w14:paraId="346EE6B6">
      <w:pPr>
        <w:pStyle w:val="8"/>
        <w:spacing w:line="320" w:lineRule="exact"/>
        <w:ind w:left="31680"/>
        <w:rPr>
          <w:rFonts w:ascii="仿宋_GB2312" w:hAnsi="宋体" w:eastAsia="仿宋_GB2312"/>
          <w:szCs w:val="24"/>
        </w:rPr>
      </w:pPr>
      <w:r>
        <w:fldChar w:fldCharType="begin"/>
      </w:r>
      <w:r>
        <w:instrText xml:space="preserve"> HYPERLINK \l "_Toc175212942" </w:instrText>
      </w:r>
      <w:r>
        <w:fldChar w:fldCharType="separate"/>
      </w:r>
      <w:r>
        <w:rPr>
          <w:rStyle w:val="13"/>
          <w:rFonts w:ascii="仿宋_GB2312" w:hAnsi="宋体" w:eastAsia="仿宋_GB2312" w:cs="仿宋_GB2312"/>
        </w:rPr>
        <w:t xml:space="preserve">7.3 </w:t>
      </w:r>
      <w:r>
        <w:rPr>
          <w:rStyle w:val="13"/>
          <w:rFonts w:hint="eastAsia" w:ascii="仿宋_GB2312" w:hAnsi="宋体" w:eastAsia="仿宋_GB2312" w:cs="仿宋_GB2312"/>
        </w:rPr>
        <w:t>应急专家组名单</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_Toc175212942 \h </w:instrText>
      </w:r>
      <w:r>
        <w:rPr>
          <w:rFonts w:ascii="仿宋_GB2312" w:hAnsi="宋体" w:eastAsia="仿宋_GB2312"/>
        </w:rPr>
        <w:fldChar w:fldCharType="separate"/>
      </w:r>
      <w:r>
        <w:rPr>
          <w:rFonts w:ascii="仿宋_GB2312" w:hAnsi="宋体" w:eastAsia="仿宋_GB2312"/>
        </w:rPr>
        <w:t>- 27 -</w:t>
      </w:r>
      <w:r>
        <w:rPr>
          <w:rFonts w:ascii="仿宋_GB2312" w:hAnsi="宋体" w:eastAsia="仿宋_GB2312"/>
        </w:rPr>
        <w:fldChar w:fldCharType="end"/>
      </w:r>
      <w:r>
        <w:rPr>
          <w:rFonts w:ascii="仿宋_GB2312" w:hAnsi="宋体" w:eastAsia="仿宋_GB2312"/>
        </w:rPr>
        <w:fldChar w:fldCharType="end"/>
      </w:r>
    </w:p>
    <w:p w14:paraId="5C28F97D">
      <w:pPr>
        <w:pStyle w:val="8"/>
        <w:spacing w:line="320" w:lineRule="exact"/>
        <w:ind w:left="31680"/>
        <w:rPr>
          <w:rFonts w:ascii="仿宋_GB2312" w:hAnsi="宋体" w:eastAsia="仿宋_GB2312"/>
          <w:szCs w:val="24"/>
        </w:rPr>
      </w:pPr>
      <w:r>
        <w:fldChar w:fldCharType="begin"/>
      </w:r>
      <w:r>
        <w:instrText xml:space="preserve"> HYPERLINK \l "_Toc175212943" </w:instrText>
      </w:r>
      <w:r>
        <w:fldChar w:fldCharType="separate"/>
      </w:r>
      <w:r>
        <w:rPr>
          <w:rStyle w:val="13"/>
          <w:rFonts w:ascii="仿宋_GB2312" w:hAnsi="宋体" w:eastAsia="仿宋_GB2312" w:cs="仿宋_GB2312"/>
        </w:rPr>
        <w:t>7.4</w:t>
      </w:r>
      <w:r>
        <w:rPr>
          <w:rStyle w:val="13"/>
          <w:rFonts w:hint="eastAsia" w:ascii="仿宋_GB2312" w:hAnsi="宋体" w:eastAsia="仿宋_GB2312" w:cs="仿宋_GB2312"/>
        </w:rPr>
        <w:t>应急救援队伍联络表</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_Toc175212943 \h </w:instrText>
      </w:r>
      <w:r>
        <w:rPr>
          <w:rFonts w:ascii="仿宋_GB2312" w:hAnsi="宋体" w:eastAsia="仿宋_GB2312"/>
        </w:rPr>
        <w:fldChar w:fldCharType="separate"/>
      </w:r>
      <w:r>
        <w:rPr>
          <w:rFonts w:ascii="仿宋_GB2312" w:hAnsi="宋体" w:eastAsia="仿宋_GB2312"/>
        </w:rPr>
        <w:t>- 27 -</w:t>
      </w:r>
      <w:r>
        <w:rPr>
          <w:rFonts w:ascii="仿宋_GB2312" w:hAnsi="宋体" w:eastAsia="仿宋_GB2312"/>
        </w:rPr>
        <w:fldChar w:fldCharType="end"/>
      </w:r>
      <w:r>
        <w:rPr>
          <w:rFonts w:ascii="仿宋_GB2312" w:hAnsi="宋体" w:eastAsia="仿宋_GB2312"/>
        </w:rPr>
        <w:fldChar w:fldCharType="end"/>
      </w:r>
    </w:p>
    <w:p w14:paraId="6CB3D116">
      <w:pPr>
        <w:pStyle w:val="8"/>
        <w:spacing w:line="320" w:lineRule="exact"/>
        <w:ind w:left="31680"/>
        <w:rPr>
          <w:rFonts w:ascii="仿宋_GB2312" w:hAnsi="宋体" w:eastAsia="仿宋_GB2312"/>
          <w:szCs w:val="24"/>
        </w:rPr>
      </w:pPr>
      <w:r>
        <w:fldChar w:fldCharType="begin"/>
      </w:r>
      <w:r>
        <w:instrText xml:space="preserve"> HYPERLINK \l "_Toc175212944" </w:instrText>
      </w:r>
      <w:r>
        <w:fldChar w:fldCharType="separate"/>
      </w:r>
      <w:r>
        <w:rPr>
          <w:rStyle w:val="13"/>
          <w:rFonts w:ascii="仿宋_GB2312" w:hAnsi="宋体" w:eastAsia="仿宋_GB2312" w:cs="仿宋_GB2312"/>
        </w:rPr>
        <w:t xml:space="preserve">7.5 </w:t>
      </w:r>
      <w:r>
        <w:rPr>
          <w:rStyle w:val="13"/>
          <w:rFonts w:hint="eastAsia" w:ascii="仿宋_GB2312" w:hAnsi="宋体" w:eastAsia="仿宋_GB2312" w:cs="仿宋_GB2312"/>
        </w:rPr>
        <w:t>供水事件记录与报告表</w:t>
      </w:r>
      <w:r>
        <w:rPr>
          <w:rFonts w:ascii="仿宋_GB2312" w:hAnsi="宋体" w:eastAsia="仿宋_GB2312"/>
        </w:rPr>
        <w:tab/>
      </w:r>
      <w:r>
        <w:rPr>
          <w:rFonts w:ascii="仿宋_GB2312" w:hAnsi="宋体" w:eastAsia="仿宋_GB2312"/>
        </w:rPr>
        <w:fldChar w:fldCharType="begin"/>
      </w:r>
      <w:r>
        <w:rPr>
          <w:rFonts w:ascii="仿宋_GB2312" w:hAnsi="宋体" w:eastAsia="仿宋_GB2312"/>
        </w:rPr>
        <w:instrText xml:space="preserve"> PAGEREF _Toc175212944 \h </w:instrText>
      </w:r>
      <w:r>
        <w:rPr>
          <w:rFonts w:ascii="仿宋_GB2312" w:hAnsi="宋体" w:eastAsia="仿宋_GB2312"/>
        </w:rPr>
        <w:fldChar w:fldCharType="separate"/>
      </w:r>
      <w:r>
        <w:rPr>
          <w:rFonts w:ascii="仿宋_GB2312" w:hAnsi="宋体" w:eastAsia="仿宋_GB2312"/>
        </w:rPr>
        <w:t>- 28 -</w:t>
      </w:r>
      <w:r>
        <w:rPr>
          <w:rFonts w:ascii="仿宋_GB2312" w:hAnsi="宋体" w:eastAsia="仿宋_GB2312"/>
        </w:rPr>
        <w:fldChar w:fldCharType="end"/>
      </w:r>
      <w:r>
        <w:rPr>
          <w:rFonts w:ascii="仿宋_GB2312" w:hAnsi="宋体" w:eastAsia="仿宋_GB2312"/>
        </w:rPr>
        <w:fldChar w:fldCharType="end"/>
      </w:r>
    </w:p>
    <w:p w14:paraId="4DC84146">
      <w:pPr>
        <w:spacing w:line="300" w:lineRule="exact"/>
        <w:rPr>
          <w:rFonts w:ascii="仿宋" w:hAnsi="仿宋" w:eastAsia="仿宋"/>
        </w:rPr>
      </w:pPr>
      <w:r>
        <w:rPr>
          <w:rFonts w:ascii="仿宋_GB2312" w:hAnsi="宋体" w:eastAsia="仿宋_GB2312"/>
          <w:sz w:val="24"/>
          <w:szCs w:val="24"/>
        </w:rPr>
        <w:fldChar w:fldCharType="end"/>
      </w:r>
    </w:p>
    <w:p w14:paraId="2C3297C2">
      <w:pPr>
        <w:pStyle w:val="2"/>
        <w:keepNext w:val="0"/>
        <w:keepLines w:val="0"/>
        <w:spacing w:before="0" w:after="0" w:line="20" w:lineRule="exact"/>
        <w:rPr>
          <w:lang w:val="zh-CN"/>
        </w:rPr>
        <w:sectPr>
          <w:pgSz w:w="11906" w:h="16838"/>
          <w:pgMar w:top="1418" w:right="1474" w:bottom="1304" w:left="1588" w:header="851" w:footer="737" w:gutter="0"/>
          <w:pgNumType w:fmt="numberInDash" w:start="1"/>
          <w:cols w:space="425" w:num="1"/>
          <w:docGrid w:type="linesAndChars" w:linePitch="312" w:charSpace="0"/>
        </w:sectPr>
      </w:pPr>
    </w:p>
    <w:p w14:paraId="4C70FBF4">
      <w:pPr>
        <w:pStyle w:val="2"/>
        <w:keepNext w:val="0"/>
        <w:keepLines w:val="0"/>
        <w:spacing w:before="0" w:after="0" w:line="579" w:lineRule="exact"/>
        <w:ind w:firstLine="640" w:firstLineChars="200"/>
        <w:rPr>
          <w:rFonts w:ascii="黑体" w:hAnsi="黑体" w:eastAsia="黑体" w:cs="黑体"/>
          <w:b w:val="0"/>
          <w:sz w:val="32"/>
          <w:szCs w:val="32"/>
        </w:rPr>
      </w:pPr>
      <w:bookmarkStart w:id="0" w:name="_Toc131453357"/>
      <w:bookmarkStart w:id="1" w:name="_Toc175212905"/>
      <w:r>
        <w:rPr>
          <w:rFonts w:ascii="黑体" w:hAnsi="黑体" w:eastAsia="黑体" w:cs="黑体"/>
          <w:b w:val="0"/>
          <w:sz w:val="32"/>
          <w:szCs w:val="32"/>
        </w:rPr>
        <w:t xml:space="preserve">1 </w:t>
      </w:r>
      <w:r>
        <w:rPr>
          <w:rFonts w:hint="eastAsia" w:ascii="黑体" w:hAnsi="黑体" w:eastAsia="黑体" w:cs="黑体"/>
          <w:b w:val="0"/>
          <w:sz w:val="32"/>
          <w:szCs w:val="32"/>
        </w:rPr>
        <w:t>总则</w:t>
      </w:r>
      <w:bookmarkEnd w:id="0"/>
      <w:bookmarkEnd w:id="1"/>
    </w:p>
    <w:p w14:paraId="1D23FE57">
      <w:pPr>
        <w:pStyle w:val="3"/>
        <w:keepNext w:val="0"/>
        <w:keepLines w:val="0"/>
        <w:spacing w:line="579" w:lineRule="exact"/>
        <w:ind w:firstLine="640" w:firstLineChars="200"/>
        <w:rPr>
          <w:rFonts w:ascii="仿宋_GB2312" w:hAnsi="仿宋_GB2312" w:eastAsia="仿宋_GB2312" w:cs="仿宋_GB2312"/>
          <w:bCs w:val="0"/>
        </w:rPr>
      </w:pPr>
      <w:bookmarkStart w:id="2" w:name="_Toc175212906"/>
      <w:bookmarkStart w:id="3" w:name="_Toc131453358"/>
      <w:r>
        <w:rPr>
          <w:rFonts w:ascii="仿宋_GB2312" w:hAnsi="仿宋_GB2312" w:eastAsia="仿宋_GB2312" w:cs="仿宋_GB2312"/>
          <w:bCs w:val="0"/>
        </w:rPr>
        <w:t xml:space="preserve">1.1 </w:t>
      </w:r>
      <w:r>
        <w:rPr>
          <w:rFonts w:hint="eastAsia" w:ascii="仿宋_GB2312" w:hAnsi="仿宋_GB2312" w:eastAsia="仿宋_GB2312" w:cs="仿宋_GB2312"/>
          <w:bCs w:val="0"/>
        </w:rPr>
        <w:t>目的意义</w:t>
      </w:r>
      <w:bookmarkEnd w:id="2"/>
      <w:bookmarkEnd w:id="3"/>
    </w:p>
    <w:p w14:paraId="3ECBAC95">
      <w:pPr>
        <w:spacing w:line="579"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为有效预防、及时控制和应急处置城市供水突发事件，全面提高我县城区应对城市供水突发事件的应急反应速度和应急处置能力，有效控制和减轻突发事件造成的影响，最大程度地减少城市供水突发事件可能造成的危害，保障供水水量、水质和人民群众身体健康，维护社会稳定，特制定本预案。</w:t>
      </w:r>
    </w:p>
    <w:p w14:paraId="21FF5AA1">
      <w:pPr>
        <w:pStyle w:val="3"/>
        <w:keepNext w:val="0"/>
        <w:keepLines w:val="0"/>
        <w:spacing w:line="579" w:lineRule="exact"/>
        <w:ind w:firstLine="640" w:firstLineChars="200"/>
        <w:rPr>
          <w:rFonts w:ascii="仿宋_GB2312" w:hAnsi="仿宋_GB2312" w:eastAsia="仿宋_GB2312" w:cs="仿宋_GB2312"/>
          <w:bCs w:val="0"/>
        </w:rPr>
      </w:pPr>
      <w:bookmarkStart w:id="4" w:name="_Toc131453361"/>
      <w:bookmarkStart w:id="5" w:name="_Toc175212907"/>
      <w:r>
        <w:rPr>
          <w:rFonts w:ascii="仿宋_GB2312" w:hAnsi="仿宋_GB2312" w:eastAsia="仿宋_GB2312" w:cs="仿宋_GB2312"/>
          <w:bCs w:val="0"/>
        </w:rPr>
        <w:t xml:space="preserve">1.2 </w:t>
      </w:r>
      <w:r>
        <w:rPr>
          <w:rFonts w:hint="eastAsia" w:ascii="仿宋_GB2312" w:hAnsi="仿宋_GB2312" w:eastAsia="仿宋_GB2312" w:cs="仿宋_GB2312"/>
          <w:bCs w:val="0"/>
        </w:rPr>
        <w:t>工作原则</w:t>
      </w:r>
      <w:bookmarkEnd w:id="4"/>
      <w:bookmarkEnd w:id="5"/>
    </w:p>
    <w:p w14:paraId="7C533239">
      <w:pPr>
        <w:spacing w:line="579"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突发事件应急工作，应当遵循预防为主、常备不懈的方针，应急处置坚持统一领导、分级负责、依法规范、专业处置、以人为本、快速反应的原则。</w:t>
      </w:r>
    </w:p>
    <w:p w14:paraId="237EB9B1">
      <w:pPr>
        <w:pStyle w:val="3"/>
        <w:keepNext w:val="0"/>
        <w:keepLines w:val="0"/>
        <w:spacing w:line="579" w:lineRule="exact"/>
        <w:ind w:firstLine="640" w:firstLineChars="200"/>
        <w:rPr>
          <w:rFonts w:ascii="仿宋_GB2312" w:hAnsi="仿宋_GB2312" w:eastAsia="仿宋_GB2312" w:cs="仿宋_GB2312"/>
          <w:bCs w:val="0"/>
        </w:rPr>
      </w:pPr>
      <w:bookmarkStart w:id="6" w:name="_Toc131453360"/>
      <w:bookmarkStart w:id="7" w:name="_Toc175212908"/>
      <w:r>
        <w:rPr>
          <w:rFonts w:ascii="仿宋_GB2312" w:hAnsi="仿宋_GB2312" w:eastAsia="仿宋_GB2312" w:cs="仿宋_GB2312"/>
          <w:bCs w:val="0"/>
        </w:rPr>
        <w:t xml:space="preserve">1.3 </w:t>
      </w:r>
      <w:r>
        <w:rPr>
          <w:rFonts w:hint="eastAsia" w:ascii="仿宋_GB2312" w:hAnsi="仿宋_GB2312" w:eastAsia="仿宋_GB2312" w:cs="仿宋_GB2312"/>
          <w:bCs w:val="0"/>
        </w:rPr>
        <w:t>编制依据</w:t>
      </w:r>
      <w:bookmarkEnd w:id="6"/>
      <w:bookmarkEnd w:id="7"/>
    </w:p>
    <w:p w14:paraId="14E61653">
      <w:pPr>
        <w:spacing w:line="579"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本预案依据《中华人民共和国安全生产法》《中华人民共和国突发事件应对法》《国家突发公共事件总体应急预案》《福建省城市供水系统重大事故应急预案》等</w:t>
      </w:r>
      <w:bookmarkStart w:id="8" w:name="_Hlk138233635"/>
      <w:r>
        <w:rPr>
          <w:rFonts w:hint="eastAsia" w:ascii="仿宋_GB2312" w:hAnsi="仿宋_GB2312" w:eastAsia="仿宋_GB2312" w:cs="仿宋_GB2312"/>
          <w:bCs/>
          <w:sz w:val="32"/>
          <w:szCs w:val="32"/>
        </w:rPr>
        <w:t>法律法规和预案，结合武平县城区供水的实际情况制定。</w:t>
      </w:r>
      <w:bookmarkEnd w:id="8"/>
    </w:p>
    <w:p w14:paraId="03CF18EF">
      <w:pPr>
        <w:pStyle w:val="3"/>
        <w:keepNext w:val="0"/>
        <w:keepLines w:val="0"/>
        <w:spacing w:line="579" w:lineRule="exact"/>
        <w:ind w:firstLine="640" w:firstLineChars="200"/>
        <w:rPr>
          <w:rFonts w:ascii="仿宋_GB2312" w:hAnsi="仿宋_GB2312" w:eastAsia="仿宋_GB2312" w:cs="仿宋_GB2312"/>
          <w:bCs w:val="0"/>
        </w:rPr>
      </w:pPr>
      <w:bookmarkStart w:id="9" w:name="_Toc175212909"/>
      <w:r>
        <w:rPr>
          <w:rFonts w:ascii="仿宋_GB2312" w:hAnsi="仿宋_GB2312" w:eastAsia="仿宋_GB2312" w:cs="仿宋_GB2312"/>
          <w:bCs w:val="0"/>
        </w:rPr>
        <w:t xml:space="preserve">1.4 </w:t>
      </w:r>
      <w:r>
        <w:rPr>
          <w:rFonts w:hint="eastAsia" w:ascii="仿宋_GB2312" w:hAnsi="仿宋_GB2312" w:eastAsia="仿宋_GB2312" w:cs="仿宋_GB2312"/>
          <w:bCs w:val="0"/>
        </w:rPr>
        <w:t>事件分级</w:t>
      </w:r>
      <w:bookmarkEnd w:id="9"/>
    </w:p>
    <w:p w14:paraId="4027E29D">
      <w:pPr>
        <w:spacing w:line="579"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Ⅰ级（特别重大）：中心城区</w:t>
      </w:r>
      <w:r>
        <w:rPr>
          <w:rFonts w:ascii="仿宋_GB2312" w:hAnsi="仿宋_GB2312" w:eastAsia="仿宋_GB2312" w:cs="仿宋_GB2312"/>
          <w:bCs/>
          <w:sz w:val="32"/>
          <w:szCs w:val="32"/>
        </w:rPr>
        <w:t>3</w:t>
      </w:r>
      <w:r>
        <w:rPr>
          <w:rFonts w:hint="eastAsia" w:ascii="仿宋_GB2312" w:hAnsi="仿宋_GB2312" w:eastAsia="仿宋_GB2312" w:cs="仿宋_GB2312"/>
          <w:bCs/>
          <w:sz w:val="32"/>
          <w:szCs w:val="32"/>
        </w:rPr>
        <w:t>万户以上居民供水连续停止</w:t>
      </w:r>
      <w:r>
        <w:rPr>
          <w:rFonts w:ascii="仿宋_GB2312" w:hAnsi="仿宋_GB2312" w:eastAsia="仿宋_GB2312" w:cs="仿宋_GB2312"/>
          <w:bCs/>
          <w:sz w:val="32"/>
          <w:szCs w:val="32"/>
        </w:rPr>
        <w:t>48</w:t>
      </w:r>
      <w:r>
        <w:rPr>
          <w:rFonts w:hint="eastAsia" w:ascii="仿宋_GB2312" w:hAnsi="仿宋_GB2312" w:eastAsia="仿宋_GB2312" w:cs="仿宋_GB2312"/>
          <w:bCs/>
          <w:sz w:val="32"/>
          <w:szCs w:val="32"/>
        </w:rPr>
        <w:t>小时以上，或发生一次性死亡</w:t>
      </w:r>
      <w:r>
        <w:rPr>
          <w:rFonts w:ascii="仿宋_GB2312" w:hAnsi="仿宋_GB2312" w:eastAsia="仿宋_GB2312" w:cs="仿宋_GB2312"/>
          <w:bCs/>
          <w:sz w:val="32"/>
          <w:szCs w:val="32"/>
        </w:rPr>
        <w:t>30</w:t>
      </w:r>
      <w:r>
        <w:rPr>
          <w:rFonts w:hint="eastAsia" w:ascii="仿宋_GB2312" w:hAnsi="仿宋_GB2312" w:eastAsia="仿宋_GB2312" w:cs="仿宋_GB2312"/>
          <w:bCs/>
          <w:sz w:val="32"/>
          <w:szCs w:val="32"/>
        </w:rPr>
        <w:t>人以上。</w:t>
      </w:r>
    </w:p>
    <w:p w14:paraId="0C3817CB">
      <w:pPr>
        <w:spacing w:line="579"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Ⅱ级（重大）：中心城区</w:t>
      </w:r>
      <w:r>
        <w:rPr>
          <w:rFonts w:ascii="仿宋_GB2312" w:hAnsi="仿宋_GB2312" w:eastAsia="仿宋_GB2312" w:cs="仿宋_GB2312"/>
          <w:bCs/>
          <w:sz w:val="32"/>
          <w:szCs w:val="32"/>
        </w:rPr>
        <w:t>2</w:t>
      </w:r>
      <w:r>
        <w:rPr>
          <w:rFonts w:hint="eastAsia" w:ascii="仿宋_GB2312" w:hAnsi="仿宋_GB2312" w:eastAsia="仿宋_GB2312" w:cs="仿宋_GB2312"/>
          <w:bCs/>
          <w:sz w:val="32"/>
          <w:szCs w:val="32"/>
        </w:rPr>
        <w:t>万户以上居民供水连续停止</w:t>
      </w:r>
      <w:r>
        <w:rPr>
          <w:rFonts w:ascii="仿宋_GB2312" w:hAnsi="仿宋_GB2312" w:eastAsia="仿宋_GB2312" w:cs="仿宋_GB2312"/>
          <w:bCs/>
          <w:sz w:val="32"/>
          <w:szCs w:val="32"/>
        </w:rPr>
        <w:t>24</w:t>
      </w:r>
      <w:r>
        <w:rPr>
          <w:rFonts w:hint="eastAsia" w:ascii="仿宋_GB2312" w:hAnsi="仿宋_GB2312" w:eastAsia="仿宋_GB2312" w:cs="仿宋_GB2312"/>
          <w:bCs/>
          <w:sz w:val="32"/>
          <w:szCs w:val="32"/>
        </w:rPr>
        <w:t>小时以上，或发生一次性死亡</w:t>
      </w:r>
      <w:r>
        <w:rPr>
          <w:rFonts w:ascii="仿宋_GB2312" w:hAnsi="仿宋_GB2312" w:eastAsia="仿宋_GB2312" w:cs="仿宋_GB2312"/>
          <w:bCs/>
          <w:sz w:val="32"/>
          <w:szCs w:val="32"/>
        </w:rPr>
        <w:t>10</w:t>
      </w:r>
      <w:r>
        <w:rPr>
          <w:rFonts w:hint="eastAsia" w:ascii="仿宋_GB2312" w:hAnsi="仿宋_GB2312" w:eastAsia="仿宋_GB2312" w:cs="仿宋_GB2312"/>
          <w:bCs/>
          <w:sz w:val="32"/>
          <w:szCs w:val="32"/>
        </w:rPr>
        <w:t>人以上</w:t>
      </w:r>
      <w:r>
        <w:rPr>
          <w:rFonts w:ascii="仿宋_GB2312" w:hAnsi="仿宋_GB2312" w:eastAsia="仿宋_GB2312" w:cs="仿宋_GB2312"/>
          <w:bCs/>
          <w:sz w:val="32"/>
          <w:szCs w:val="32"/>
        </w:rPr>
        <w:t>30</w:t>
      </w:r>
      <w:r>
        <w:rPr>
          <w:rFonts w:hint="eastAsia" w:ascii="仿宋_GB2312" w:hAnsi="仿宋_GB2312" w:eastAsia="仿宋_GB2312" w:cs="仿宋_GB2312"/>
          <w:bCs/>
          <w:sz w:val="32"/>
          <w:szCs w:val="32"/>
        </w:rPr>
        <w:t>人以下。</w:t>
      </w:r>
    </w:p>
    <w:p w14:paraId="3545E916">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Ⅲ级（较大）：中心城区</w:t>
      </w:r>
      <w:r>
        <w:rPr>
          <w:rFonts w:ascii="仿宋_GB2312" w:hAnsi="仿宋_GB2312" w:eastAsia="仿宋_GB2312" w:cs="仿宋_GB2312"/>
          <w:bCs/>
          <w:sz w:val="32"/>
          <w:szCs w:val="32"/>
        </w:rPr>
        <w:t>1</w:t>
      </w:r>
      <w:r>
        <w:rPr>
          <w:rFonts w:hint="eastAsia" w:ascii="仿宋_GB2312" w:hAnsi="仿宋_GB2312" w:eastAsia="仿宋_GB2312" w:cs="仿宋_GB2312"/>
          <w:bCs/>
          <w:sz w:val="32"/>
          <w:szCs w:val="32"/>
        </w:rPr>
        <w:t>万户以上居民供水连续停止</w:t>
      </w:r>
      <w:r>
        <w:rPr>
          <w:rFonts w:ascii="仿宋_GB2312" w:hAnsi="仿宋_GB2312" w:eastAsia="仿宋_GB2312" w:cs="仿宋_GB2312"/>
          <w:bCs/>
          <w:sz w:val="32"/>
          <w:szCs w:val="32"/>
        </w:rPr>
        <w:t>12</w:t>
      </w:r>
      <w:r>
        <w:rPr>
          <w:rFonts w:hint="eastAsia" w:ascii="仿宋_GB2312" w:hAnsi="仿宋_GB2312" w:eastAsia="仿宋_GB2312" w:cs="仿宋_GB2312"/>
          <w:sz w:val="32"/>
          <w:szCs w:val="32"/>
        </w:rPr>
        <w:t>小时以上，或发生一次性死亡</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人以下。</w:t>
      </w:r>
    </w:p>
    <w:p w14:paraId="3693BA98">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Ⅳ级（一般）：中心城区</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万户以下</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万户以上居民供水连续停止</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小时以上。</w:t>
      </w:r>
    </w:p>
    <w:p w14:paraId="1B70DA0A">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本条所称的“以上”包括本数，所称的“以下”不包括本数。</w:t>
      </w:r>
    </w:p>
    <w:p w14:paraId="18FB20A8">
      <w:pPr>
        <w:pStyle w:val="3"/>
        <w:keepNext w:val="0"/>
        <w:keepLines w:val="0"/>
        <w:spacing w:line="579" w:lineRule="exact"/>
        <w:ind w:firstLine="640" w:firstLineChars="200"/>
        <w:rPr>
          <w:rFonts w:ascii="仿宋_GB2312" w:hAnsi="仿宋_GB2312" w:eastAsia="仿宋_GB2312" w:cs="仿宋_GB2312"/>
        </w:rPr>
      </w:pPr>
      <w:bookmarkStart w:id="10" w:name="_Toc175212910"/>
      <w:bookmarkStart w:id="11" w:name="_Toc131453359"/>
      <w:r>
        <w:rPr>
          <w:rFonts w:ascii="仿宋_GB2312" w:hAnsi="仿宋_GB2312" w:eastAsia="仿宋_GB2312" w:cs="仿宋_GB2312"/>
        </w:rPr>
        <w:t xml:space="preserve">1.5 </w:t>
      </w:r>
      <w:r>
        <w:rPr>
          <w:rFonts w:hint="eastAsia" w:ascii="仿宋_GB2312" w:hAnsi="仿宋_GB2312" w:eastAsia="仿宋_GB2312" w:cs="仿宋_GB2312"/>
        </w:rPr>
        <w:t>适用范围</w:t>
      </w:r>
      <w:bookmarkEnd w:id="10"/>
      <w:bookmarkEnd w:id="11"/>
    </w:p>
    <w:p w14:paraId="43133A8D">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本预案适用于</w:t>
      </w:r>
      <w:bookmarkStart w:id="12" w:name="_Hlk130977318"/>
      <w:r>
        <w:rPr>
          <w:rFonts w:hint="eastAsia" w:ascii="仿宋_GB2312" w:hAnsi="仿宋_GB2312" w:eastAsia="仿宋_GB2312" w:cs="仿宋_GB2312"/>
          <w:sz w:val="32"/>
          <w:szCs w:val="32"/>
        </w:rPr>
        <w:t>武平县中心城区Ⅲ～Ⅳ级供水突发事件</w:t>
      </w:r>
      <w:bookmarkEnd w:id="12"/>
      <w:r>
        <w:rPr>
          <w:rFonts w:hint="eastAsia" w:ascii="仿宋_GB2312" w:hAnsi="仿宋_GB2312" w:eastAsia="仿宋_GB2312" w:cs="仿宋_GB2312"/>
          <w:sz w:val="32"/>
          <w:szCs w:val="32"/>
        </w:rPr>
        <w:t>（Ⅰ～Ⅱ级事件按国家和省有关预案执行）。</w:t>
      </w:r>
    </w:p>
    <w:p w14:paraId="4F97ED86">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供水突发事件包括：自然灾害如暴雨、山洪暴发、山体滑坡、连续干旱等对城市供水系统造成破坏；战争、恐怖活动、全县大面积停电、城建施工等引发城市供水系统遭受破坏；公共卫生事件如传播性疾病、有毒物品运输车辆泄漏、放射性物质、水源周边污染、水库蓝藻暴发等诱发城市供水取水水源遭受污染，导致源水水质或制水水质不能达标。</w:t>
      </w:r>
    </w:p>
    <w:p w14:paraId="3A3E8823">
      <w:pPr>
        <w:pStyle w:val="2"/>
        <w:keepNext w:val="0"/>
        <w:keepLines w:val="0"/>
        <w:spacing w:before="0" w:after="0" w:line="579" w:lineRule="exact"/>
        <w:ind w:firstLine="640" w:firstLineChars="200"/>
        <w:rPr>
          <w:rFonts w:ascii="黑体" w:hAnsi="黑体" w:eastAsia="黑体" w:cs="黑体"/>
          <w:b w:val="0"/>
          <w:sz w:val="32"/>
          <w:szCs w:val="32"/>
        </w:rPr>
      </w:pPr>
      <w:bookmarkStart w:id="13" w:name="_Toc175212911"/>
      <w:bookmarkStart w:id="14" w:name="_Toc131453366"/>
      <w:bookmarkStart w:id="15" w:name="_Hlk129604796"/>
      <w:r>
        <w:rPr>
          <w:rFonts w:ascii="黑体" w:hAnsi="黑体" w:eastAsia="黑体" w:cs="黑体"/>
          <w:b w:val="0"/>
          <w:sz w:val="32"/>
          <w:szCs w:val="32"/>
        </w:rPr>
        <w:t>2</w:t>
      </w:r>
      <w:r>
        <w:rPr>
          <w:rFonts w:hint="eastAsia" w:ascii="黑体" w:hAnsi="黑体" w:eastAsia="黑体" w:cs="黑体"/>
          <w:b w:val="0"/>
          <w:sz w:val="32"/>
          <w:szCs w:val="32"/>
        </w:rPr>
        <w:t>应急指挥体系与职责</w:t>
      </w:r>
      <w:bookmarkEnd w:id="13"/>
    </w:p>
    <w:p w14:paraId="2FF05FE2">
      <w:pPr>
        <w:pStyle w:val="3"/>
        <w:keepNext w:val="0"/>
        <w:keepLines w:val="0"/>
        <w:spacing w:line="579" w:lineRule="exact"/>
        <w:ind w:firstLine="640" w:firstLineChars="200"/>
        <w:rPr>
          <w:rFonts w:ascii="仿宋_GB2312" w:hAnsi="仿宋_GB2312" w:eastAsia="仿宋_GB2312" w:cs="仿宋_GB2312"/>
        </w:rPr>
      </w:pPr>
      <w:bookmarkStart w:id="16" w:name="_Toc175212912"/>
      <w:r>
        <w:rPr>
          <w:rFonts w:ascii="仿宋_GB2312" w:hAnsi="仿宋_GB2312" w:eastAsia="仿宋_GB2312" w:cs="仿宋_GB2312"/>
        </w:rPr>
        <w:t xml:space="preserve">2.1 </w:t>
      </w:r>
      <w:r>
        <w:rPr>
          <w:rFonts w:hint="eastAsia" w:ascii="仿宋_GB2312" w:hAnsi="仿宋_GB2312" w:eastAsia="仿宋_GB2312" w:cs="仿宋_GB2312"/>
        </w:rPr>
        <w:t>应急组织体系</w:t>
      </w:r>
      <w:bookmarkEnd w:id="16"/>
    </w:p>
    <w:p w14:paraId="4D62646C">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县政府成立武平县城区供水事件应急指挥部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以下简称“应急指挥部”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，全面负责，统一指挥、协调武平县城区供水突发事件应对工作。</w:t>
      </w:r>
    </w:p>
    <w:p w14:paraId="7493C949">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应急指挥部总指挥由县政府分管副县长担任，副总指挥由县住建局局长担任。</w:t>
      </w:r>
    </w:p>
    <w:p w14:paraId="531AC535">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应急指挥部下设办公室，由县住建局局长兼任主任，县住建局和县水利局分管领导任副主任，县住建局城建股城市供水管理工作人员负责日常业务工作。</w:t>
      </w:r>
    </w:p>
    <w:p w14:paraId="09DFB60D">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急指挥部成员单位由县政府办、县委宣传部、县住建局、县委网信办、县水利局、县卫生健康局、县城市管理和综合执法局、县总工会、县公安局、县工信科技局、县商务局、县交通运输局、县财政局、县人社局、武平生态环境局、县应急局、县消防救援大队、县气象局、县市场监管局、武平高新区管委会、县通管办、国网武平供电公司、福建水投集团武平水务有限公司、平川街道办、城厢镇政府、万安镇政府等组成。</w:t>
      </w:r>
    </w:p>
    <w:p w14:paraId="221B0797">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设立应急专家组，由县住建局、卫生健康局、水利局、气象局、生态环境局等单位专业人员、外聘或相关行业专家及城市供水企业专业人员组成。</w:t>
      </w:r>
    </w:p>
    <w:p w14:paraId="44BCA75F">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应急指挥部根据应急处置和救援需要，设立现场指挥部，指挥长由应急指挥部任命。现场指挥部成员由应急指挥部各成员单位有关人员组成。</w:t>
      </w:r>
    </w:p>
    <w:p w14:paraId="194E63FE">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抢险救援队伍是供水应急突发事件处理的专业队伍，以保供水企业组建的专业队伍为基本力量，以武警部队、预备役和民兵为突击力量，以社区志愿者队伍为补充力量。</w:t>
      </w:r>
    </w:p>
    <w:p w14:paraId="5F590C25">
      <w:pPr>
        <w:pStyle w:val="3"/>
        <w:keepNext w:val="0"/>
        <w:keepLines w:val="0"/>
        <w:spacing w:line="579" w:lineRule="exact"/>
        <w:ind w:firstLine="640" w:firstLineChars="200"/>
        <w:rPr>
          <w:rFonts w:ascii="仿宋_GB2312" w:hAnsi="仿宋_GB2312" w:eastAsia="仿宋_GB2312" w:cs="仿宋_GB2312"/>
        </w:rPr>
      </w:pPr>
      <w:bookmarkStart w:id="17" w:name="_Toc175212913"/>
      <w:r>
        <w:rPr>
          <w:rFonts w:ascii="仿宋_GB2312" w:hAnsi="仿宋_GB2312" w:eastAsia="仿宋_GB2312" w:cs="仿宋_GB2312"/>
        </w:rPr>
        <w:t xml:space="preserve">2.2 </w:t>
      </w:r>
      <w:r>
        <w:rPr>
          <w:rFonts w:hint="eastAsia" w:ascii="仿宋_GB2312" w:hAnsi="仿宋_GB2312" w:eastAsia="仿宋_GB2312" w:cs="仿宋_GB2312"/>
        </w:rPr>
        <w:t>应急组织职责</w:t>
      </w:r>
      <w:bookmarkEnd w:id="17"/>
    </w:p>
    <w:p w14:paraId="6F4211E4">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急指挥部职责：负责向县委、县政府报告供水突发事件，根据事件程度适时启动应急响应，负责应急供水的总体协调和总体调度，指挥、部署、监督和检查各成员单位应急实施工作开展情况；负责事故应急救援重大事项的决策，并与</w:t>
      </w:r>
      <w:bookmarkStart w:id="18" w:name="_Hlk154175246"/>
      <w:r>
        <w:rPr>
          <w:rFonts w:hint="eastAsia" w:ascii="仿宋_GB2312" w:hAnsi="仿宋_GB2312" w:eastAsia="仿宋_GB2312" w:cs="仿宋_GB2312"/>
          <w:sz w:val="32"/>
          <w:szCs w:val="32"/>
        </w:rPr>
        <w:t>省城市供水系统重大事故应急指挥小组</w:t>
      </w:r>
      <w:bookmarkEnd w:id="18"/>
      <w:r>
        <w:rPr>
          <w:rFonts w:hint="eastAsia" w:ascii="仿宋_GB2312" w:hAnsi="仿宋_GB2312" w:eastAsia="仿宋_GB2312" w:cs="仿宋_GB2312"/>
          <w:sz w:val="32"/>
          <w:szCs w:val="32"/>
        </w:rPr>
        <w:t>联系，及时上报情况；必要时请求省、市城市供水系统重大事故应急指挥小组实施跨市救援等紧急措施；组织灾后重建与恢复生产工作；负责发布事故的重要信息。</w:t>
      </w:r>
    </w:p>
    <w:p w14:paraId="0D9E58E8">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急指挥部办公室职责：贯彻落实应急指挥部的各项部署，制定突发事件应急处置工作程序；组织实施突发事件应急处置工作；检查督促县直有关部门、专业技术机构和供水企业的供水突发事件监测、预警工作情况，及时有效地控制事件；研究协调解决突发事件应急处置工作中的具体问题和指导恢复重建工作；向应急指挥部和县政府及成员单位报告、通报事件应急处置工作情况；为新闻媒体提供事件有关信息，必要时接受媒体专访；完成应急指挥部交办的其它任务。</w:t>
      </w:r>
    </w:p>
    <w:p w14:paraId="0E2DDFEC">
      <w:pPr>
        <w:spacing w:line="579" w:lineRule="exact"/>
        <w:ind w:firstLine="640"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应急指挥部各成员单位职责：</w:t>
      </w:r>
    </w:p>
    <w:p w14:paraId="0E0C030E">
      <w:pPr>
        <w:topLinePunct/>
        <w:ind w:firstLine="800" w:firstLineChars="250"/>
        <w:rPr>
          <w:rFonts w:ascii="仿宋_GB2312" w:eastAsia="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hint="eastAsia" w:ascii="仿宋_GB2312" w:eastAsia="仿宋_GB2312"/>
          <w:sz w:val="32"/>
          <w:szCs w:val="32"/>
        </w:rPr>
        <w:t>县政府办：监督供水应急救援责任制的落实，以及各级各部门、基层组织人员到位情况；负责对公司应急救援责任制和抢险救灾调度指令执行情况进行督查。</w:t>
      </w:r>
    </w:p>
    <w:bookmarkEnd w:id="14"/>
    <w:bookmarkEnd w:id="15"/>
    <w:p w14:paraId="4D365835">
      <w:pPr>
        <w:spacing w:line="579" w:lineRule="exact"/>
        <w:ind w:firstLine="640" w:firstLineChars="200"/>
        <w:rPr>
          <w:rFonts w:ascii="仿宋_GB2312" w:hAnsi="仿宋_GB2312" w:eastAsia="仿宋_GB2312" w:cs="仿宋_GB2312"/>
          <w:sz w:val="32"/>
          <w:szCs w:val="32"/>
        </w:rPr>
      </w:pPr>
      <w:bookmarkStart w:id="19" w:name="_Toc131453376"/>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）县委宣传部（县委网信办）：负责做好城市供水事件信息发布和舆情处理工作。监控城市供水突发事件网络舆情，做好网上舆论引导工作。</w:t>
      </w:r>
    </w:p>
    <w:p w14:paraId="14358502">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县住建局：负责办公室日常和应急响应期间的工作；监测、接收和处置城市供水突发性事件报警、预警信息，及时定期向县指挥部报告供水突发事件情况；负责加强供水调度，优先保障居民、学校、医院、部队等重点区域、重点单位基本生活供水，限制洗浴行业、工商企业、建筑工地、道路保洁、园林绿化等方面用水。</w:t>
      </w:r>
    </w:p>
    <w:p w14:paraId="73FB0E64">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）县水利局：负责参与突发水污染事件的应急处置、调整、监测和评价工作。当水源地发生突发污染事件时应协助应急结束后水源地区域水环境改善等善后处置工作。</w:t>
      </w:r>
    </w:p>
    <w:p w14:paraId="1CF3ED45">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）县卫生健康局：负责组织、协调城市供水事故伤员医疗救治工作，并及时向应急指挥部报告情况；负责对送水车辆清洗消毒和水质监督的指导工作。</w:t>
      </w:r>
    </w:p>
    <w:p w14:paraId="22B92F4E">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）县城市管理和综合执法局：负责协助应急指挥部进行全县城市管理专项活动；根据工作需要配合有关部门，依托现有洒水等罐式容器车辆装备向中心城区居民区和重点单位提供临时供水。</w:t>
      </w:r>
    </w:p>
    <w:p w14:paraId="00FA8A77">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）县总工会：配合城市供水事故伤亡人员所在单位或有关部门做好伤亡人员及其家属的安抚工作。</w:t>
      </w:r>
    </w:p>
    <w:p w14:paraId="2C652539">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县公安局：负责易燃、易爆、有毒物质泄漏等事故现场周边的秩序维护，设置安全警戒线；参与城市供水事故伤员抢救和人员疏散工作；负责对城市供水事故现场的安全保卫工作；负责事故现场的交通秩序维护工作；协助停水后的城市紧急供水工作和送水车辆的交通保障工作。</w:t>
      </w:r>
    </w:p>
    <w:p w14:paraId="5100C753">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）县工信科技局：负责组织协调应急救援物资的准备、协调与调运。</w:t>
      </w:r>
    </w:p>
    <w:p w14:paraId="37552E05">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）县商务局：负责对大型商贸流通企业桶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装饮用水等生活必需品的市场运行监测，并协调做好调配工作；配合相关部门限制商业企业、洗浴行业用水工作。</w:t>
      </w:r>
    </w:p>
    <w:p w14:paraId="21BF4182">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）县交通运输局：负责应急警戒状态下运输工具调集工作，确保满足抢险物资、人员、生活物资运力需求。</w:t>
      </w:r>
    </w:p>
    <w:p w14:paraId="6EFDBE10">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）县财政局：负责统筹落实城市供水事故抢险费用，并监督使用。</w:t>
      </w:r>
    </w:p>
    <w:p w14:paraId="5A40F7B6">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）县人社局：依法做好城市供水事故因工伤亡人员的有关工伤认定工作。</w:t>
      </w:r>
    </w:p>
    <w:p w14:paraId="65E35ECF">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）武平生态环境局：负责城市供水事故引发的环境污染监测</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不包括供水水质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，确定污染物种类与污染范围，负责污染区域环境质量后续跟踪监测工作，并提供相关建议和措施</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在警报解除后负责水源地水域的善后处置。</w:t>
      </w:r>
    </w:p>
    <w:p w14:paraId="79A19C22">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）县应急局：负责城市供水自然灾害突发事件中受害人员的转移安置和生活救助工作，管理、分配救灾物资。参与城市供水事故应急救援和事故调查处置工作。</w:t>
      </w:r>
    </w:p>
    <w:p w14:paraId="4ACB8E8B">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）县消防救援大队：协助易燃、易爆、有毒物质泄漏等事故现场处置；开展突发事件现场的灭火救援行动；配合相关部门进行应急终止后的洗消工作。根据指挥部通知，调度消防车做好应急送水工作。</w:t>
      </w:r>
    </w:p>
    <w:p w14:paraId="69AB87E3">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）县气象局：负责对天气气候、雨情的监测和预警预报，适时发布灾害性天气的预警、预测、预报。</w:t>
      </w:r>
    </w:p>
    <w:p w14:paraId="3DF47210">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）县市场监管局：负责依法查处应急救援物资经营者价格违法行为。</w:t>
      </w:r>
    </w:p>
    <w:p w14:paraId="55E7167F">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19</w:t>
      </w:r>
      <w:r>
        <w:rPr>
          <w:rFonts w:hint="eastAsia" w:ascii="仿宋_GB2312" w:hAnsi="仿宋_GB2312" w:eastAsia="仿宋_GB2312" w:cs="仿宋_GB2312"/>
          <w:sz w:val="32"/>
          <w:szCs w:val="32"/>
        </w:rPr>
        <w:t>）县通管办：负责保障城市供水事故应急处置通信畅通。</w:t>
      </w:r>
    </w:p>
    <w:p w14:paraId="6667450F">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）国网武平供电公司：负责供水事故抢修、救援现场的供电保障工作。</w:t>
      </w:r>
    </w:p>
    <w:p w14:paraId="228B4347">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21</w:t>
      </w:r>
      <w:r>
        <w:rPr>
          <w:rFonts w:hint="eastAsia" w:ascii="仿宋_GB2312" w:hAnsi="仿宋_GB2312" w:eastAsia="仿宋_GB2312" w:cs="仿宋_GB2312"/>
          <w:sz w:val="32"/>
          <w:szCs w:val="32"/>
        </w:rPr>
        <w:t>）平川街道办、城厢镇政府、万安镇政府、武平高新区管委会：成立相应机构，强化对应急供水工作的组织领导；负责落实街道、居民小区因供水突发事件需转移的人员安置、救援物资供应、发放地点并实施供应与发放；负责事故现场的群众协调工作；负责及时通知居民提前储水、节约用水。</w:t>
      </w:r>
    </w:p>
    <w:p w14:paraId="2021B4B0">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22</w:t>
      </w:r>
      <w:r>
        <w:rPr>
          <w:rFonts w:hint="eastAsia" w:ascii="仿宋_GB2312" w:hAnsi="仿宋_GB2312" w:eastAsia="仿宋_GB2312" w:cs="仿宋_GB2312"/>
          <w:sz w:val="32"/>
          <w:szCs w:val="32"/>
        </w:rPr>
        <w:t>）福建水投集团武平水务有限公司：负责组织制定本企业的应急预案并监督实施；负责在发生供水突发事件时，马上组织应急抢险，并向县住建局和县委县政府总值班室报告，根据应急指挥部的要求协调组织实施各区域的供水调度，负责应急情况下城区供水区域饮用水的供给保障。当水源地发生突发污染事件时，负责马上设置拦截设施，拦截污染水体工作。</w:t>
      </w:r>
    </w:p>
    <w:p w14:paraId="3B69BF2A">
      <w:pPr>
        <w:spacing w:line="579"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应急专家组职责：</w:t>
      </w:r>
      <w:r>
        <w:rPr>
          <w:rFonts w:hint="eastAsia" w:ascii="仿宋_GB2312" w:hAnsi="仿宋_GB2312" w:eastAsia="仿宋_GB2312" w:cs="仿宋_GB2312"/>
          <w:sz w:val="32"/>
          <w:szCs w:val="32"/>
        </w:rPr>
        <w:t>参加应急指挥部统一组织的活动及专题研究；应急响应时，按照应急指挥部的要求定期研究分析突发事件信息和有关情况，为应急决策提供咨询或建议；参与事件调查，对事件处理提出咨询意见；对事件处理给予技术支持。</w:t>
      </w:r>
    </w:p>
    <w:p w14:paraId="45A56976">
      <w:pPr>
        <w:pStyle w:val="9"/>
        <w:widowControl w:val="0"/>
        <w:spacing w:before="0" w:beforeAutospacing="0" w:after="0" w:afterAutospacing="0" w:line="579" w:lineRule="exact"/>
        <w:ind w:firstLine="640" w:firstLineChars="200"/>
        <w:rPr>
          <w:rFonts w:ascii="楷体_GB2312" w:hAnsi="楷体_GB2312" w:eastAsia="楷体_GB2312" w:cs="楷体_GB2312"/>
          <w:b/>
          <w:bCs/>
          <w:kern w:val="2"/>
          <w:sz w:val="32"/>
          <w:szCs w:val="32"/>
        </w:rPr>
      </w:pPr>
      <w:r>
        <w:rPr>
          <w:rFonts w:hint="eastAsia" w:ascii="楷体_GB2312" w:hAnsi="楷体_GB2312" w:eastAsia="楷体_GB2312" w:cs="楷体_GB2312"/>
          <w:b/>
          <w:bCs/>
          <w:sz w:val="32"/>
          <w:szCs w:val="32"/>
        </w:rPr>
        <w:t>现场指挥部职责：</w:t>
      </w:r>
      <w:r>
        <w:rPr>
          <w:rFonts w:hint="eastAsia" w:ascii="仿宋_GB2312" w:hAnsi="仿宋_GB2312" w:eastAsia="仿宋_GB2312" w:cs="仿宋_GB2312"/>
          <w:kern w:val="2"/>
          <w:sz w:val="32"/>
          <w:szCs w:val="32"/>
        </w:rPr>
        <w:t>现场指挥部具体负责指挥协调事件现场的应急处置与救援行动。</w:t>
      </w:r>
    </w:p>
    <w:p w14:paraId="54CFBA2F">
      <w:pPr>
        <w:pStyle w:val="9"/>
        <w:widowControl w:val="0"/>
        <w:spacing w:before="0" w:beforeAutospacing="0" w:after="0" w:afterAutospacing="0" w:line="579"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ascii="仿宋_GB2312" w:hAnsi="仿宋_GB2312" w:eastAsia="仿宋_GB2312" w:cs="仿宋_GB2312"/>
          <w:kern w:val="2"/>
          <w:sz w:val="32"/>
          <w:szCs w:val="32"/>
        </w:rPr>
        <w:t>1</w:t>
      </w:r>
      <w:r>
        <w:rPr>
          <w:rFonts w:hint="eastAsia" w:ascii="仿宋_GB2312" w:hAnsi="仿宋_GB2312" w:eastAsia="仿宋_GB2312" w:cs="仿宋_GB2312"/>
          <w:kern w:val="2"/>
          <w:sz w:val="32"/>
          <w:szCs w:val="32"/>
        </w:rPr>
        <w:t>）划定事件现场警戒范围，实施必要的交通管制及其他强制性措施；</w:t>
      </w:r>
    </w:p>
    <w:p w14:paraId="091BCF46">
      <w:pPr>
        <w:pStyle w:val="9"/>
        <w:widowControl w:val="0"/>
        <w:spacing w:before="0" w:beforeAutospacing="0" w:after="0" w:afterAutospacing="0" w:line="579"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ascii="仿宋_GB2312" w:hAnsi="仿宋_GB2312" w:eastAsia="仿宋_GB2312" w:cs="仿宋_GB2312"/>
          <w:kern w:val="2"/>
          <w:sz w:val="32"/>
          <w:szCs w:val="32"/>
        </w:rPr>
        <w:t>2</w:t>
      </w:r>
      <w:r>
        <w:rPr>
          <w:rFonts w:hint="eastAsia" w:ascii="仿宋_GB2312" w:hAnsi="仿宋_GB2312" w:eastAsia="仿宋_GB2312" w:cs="仿宋_GB2312"/>
          <w:kern w:val="2"/>
          <w:sz w:val="32"/>
          <w:szCs w:val="32"/>
        </w:rPr>
        <w:t>）研究判断事件性质及危害程度，制定抢险应急处置方案，组织实施现场处置，组织控制和消除事件危害源；</w:t>
      </w:r>
    </w:p>
    <w:p w14:paraId="2BEDAD77">
      <w:pPr>
        <w:pStyle w:val="9"/>
        <w:widowControl w:val="0"/>
        <w:spacing w:before="0" w:beforeAutospacing="0" w:after="0" w:afterAutospacing="0" w:line="579"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ascii="仿宋_GB2312" w:hAnsi="仿宋_GB2312" w:eastAsia="仿宋_GB2312" w:cs="仿宋_GB2312"/>
          <w:kern w:val="2"/>
          <w:sz w:val="32"/>
          <w:szCs w:val="32"/>
        </w:rPr>
        <w:t>3</w:t>
      </w:r>
      <w:r>
        <w:rPr>
          <w:rFonts w:hint="eastAsia" w:ascii="仿宋_GB2312" w:hAnsi="仿宋_GB2312" w:eastAsia="仿宋_GB2312" w:cs="仿宋_GB2312"/>
          <w:kern w:val="2"/>
          <w:sz w:val="32"/>
          <w:szCs w:val="32"/>
        </w:rPr>
        <w:t>）向应急指挥部报告现场应急处置进展情况；</w:t>
      </w:r>
    </w:p>
    <w:p w14:paraId="78F5887C">
      <w:pPr>
        <w:pStyle w:val="9"/>
        <w:widowControl w:val="0"/>
        <w:spacing w:before="0" w:beforeAutospacing="0" w:after="0" w:afterAutospacing="0"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）向应急指挥部提出现场应急结束建议，经应急指挥部同意后宣布现场应急结束。</w:t>
      </w:r>
    </w:p>
    <w:p w14:paraId="477F9AB1">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应急抢险救援队伍职责：应急抢险救援队伍在应急指挥部或现场指挥部的指导下，负责突击抢险和紧急救援，同时做好安全保障工作。</w:t>
      </w:r>
    </w:p>
    <w:p w14:paraId="2E805E6E">
      <w:pPr>
        <w:pStyle w:val="2"/>
        <w:keepNext w:val="0"/>
        <w:keepLines w:val="0"/>
        <w:spacing w:before="0" w:after="0" w:line="579" w:lineRule="exact"/>
        <w:ind w:firstLine="640" w:firstLineChars="200"/>
        <w:rPr>
          <w:rFonts w:ascii="黑体" w:hAnsi="黑体" w:eastAsia="黑体" w:cs="黑体"/>
          <w:b w:val="0"/>
          <w:sz w:val="32"/>
          <w:szCs w:val="32"/>
        </w:rPr>
      </w:pPr>
      <w:bookmarkStart w:id="20" w:name="_Toc175212914"/>
      <w:r>
        <w:rPr>
          <w:rFonts w:ascii="黑体" w:hAnsi="黑体" w:eastAsia="黑体" w:cs="黑体"/>
          <w:b w:val="0"/>
          <w:sz w:val="32"/>
          <w:szCs w:val="32"/>
        </w:rPr>
        <w:t xml:space="preserve">3 </w:t>
      </w:r>
      <w:r>
        <w:rPr>
          <w:rFonts w:hint="eastAsia" w:ascii="黑体" w:hAnsi="黑体" w:eastAsia="黑体" w:cs="黑体"/>
          <w:b w:val="0"/>
          <w:sz w:val="32"/>
          <w:szCs w:val="32"/>
        </w:rPr>
        <w:t>预案运行机制</w:t>
      </w:r>
      <w:bookmarkEnd w:id="19"/>
      <w:bookmarkEnd w:id="20"/>
    </w:p>
    <w:p w14:paraId="36E9592C">
      <w:pPr>
        <w:pStyle w:val="3"/>
        <w:keepNext w:val="0"/>
        <w:keepLines w:val="0"/>
        <w:spacing w:line="579" w:lineRule="exact"/>
        <w:ind w:firstLine="640" w:firstLineChars="200"/>
        <w:rPr>
          <w:rFonts w:ascii="仿宋_GB2312" w:hAnsi="仿宋_GB2312" w:eastAsia="仿宋_GB2312" w:cs="仿宋_GB2312"/>
        </w:rPr>
      </w:pPr>
      <w:bookmarkStart w:id="21" w:name="_Toc175212915"/>
      <w:bookmarkStart w:id="22" w:name="_Toc131453377"/>
      <w:r>
        <w:rPr>
          <w:rFonts w:ascii="仿宋_GB2312" w:hAnsi="仿宋_GB2312" w:eastAsia="仿宋_GB2312" w:cs="仿宋_GB2312"/>
        </w:rPr>
        <w:t xml:space="preserve">3.1 </w:t>
      </w:r>
      <w:r>
        <w:rPr>
          <w:rFonts w:hint="eastAsia" w:ascii="仿宋_GB2312" w:hAnsi="仿宋_GB2312" w:eastAsia="仿宋_GB2312" w:cs="仿宋_GB2312"/>
        </w:rPr>
        <w:t>监测</w:t>
      </w:r>
      <w:bookmarkEnd w:id="21"/>
      <w:bookmarkEnd w:id="22"/>
    </w:p>
    <w:p w14:paraId="539D2734">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城市供水水质监测以武平生态环境局、县卫生健康局为主。武平生态环境局负责河流水体水质监测，沿河污染物排放的监督检查；县卫生健康局负责市政供水的水质监测，确保饮用水符合卫生标准。</w:t>
      </w:r>
    </w:p>
    <w:p w14:paraId="378A550A">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检测部门监测的主要任务是：实时监测，并对检测信息进行收集、汇总，做好风险分析；对城市供水系统运行状况进行评估并形成报告。</w:t>
      </w:r>
    </w:p>
    <w:p w14:paraId="06DF042E">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针对可能发生的供水突发事件，应急指挥部应整合武平生态环境局、县卫生健康局以及供水企业的监测系统，建立统一的县级水质应急监测网络，定期对水质进行监测。</w:t>
      </w:r>
    </w:p>
    <w:p w14:paraId="2C088E10">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突发事件发生后，水质应急监测网络单位应在第一时间对供水突发事件现场实施不间断的跟踪采样、分析，及时报告监测结果，并对事态危害的发展趋势和影响程度做出风险分析、预测，提出初步处置建议等。</w:t>
      </w:r>
    </w:p>
    <w:p w14:paraId="6B64CBF5">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在日常管理中，应急指挥部应不断完善水质应急监测网络，在水源地和后备水源地上、下游及保护区范围内，设立监测断面和监测站点并建立定时跟踪巡查制度，实时监控其水质、水量状况。</w:t>
      </w:r>
    </w:p>
    <w:p w14:paraId="50DF27E3">
      <w:pPr>
        <w:pStyle w:val="3"/>
        <w:keepNext w:val="0"/>
        <w:keepLines w:val="0"/>
        <w:spacing w:line="579" w:lineRule="exact"/>
        <w:ind w:firstLine="640" w:firstLineChars="200"/>
        <w:rPr>
          <w:rFonts w:ascii="仿宋_GB2312" w:hAnsi="仿宋_GB2312" w:eastAsia="仿宋_GB2312" w:cs="仿宋_GB2312"/>
        </w:rPr>
      </w:pPr>
      <w:bookmarkStart w:id="23" w:name="_Toc175212916"/>
      <w:bookmarkStart w:id="24" w:name="_Toc131453378"/>
      <w:r>
        <w:rPr>
          <w:rFonts w:ascii="仿宋_GB2312" w:hAnsi="仿宋_GB2312" w:eastAsia="仿宋_GB2312" w:cs="仿宋_GB2312"/>
        </w:rPr>
        <w:t xml:space="preserve">3.2 </w:t>
      </w:r>
      <w:r>
        <w:rPr>
          <w:rFonts w:hint="eastAsia" w:ascii="仿宋_GB2312" w:hAnsi="仿宋_GB2312" w:eastAsia="仿宋_GB2312" w:cs="仿宋_GB2312"/>
        </w:rPr>
        <w:t>预警</w:t>
      </w:r>
      <w:bookmarkEnd w:id="23"/>
      <w:bookmarkEnd w:id="24"/>
    </w:p>
    <w:p w14:paraId="47303338">
      <w:pPr>
        <w:spacing w:line="579"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3.2.1</w:t>
      </w:r>
      <w:r>
        <w:rPr>
          <w:rFonts w:hint="eastAsia" w:ascii="仿宋_GB2312" w:hAnsi="仿宋_GB2312" w:eastAsia="仿宋_GB2312" w:cs="仿宋_GB2312"/>
          <w:bCs/>
          <w:sz w:val="32"/>
          <w:szCs w:val="32"/>
        </w:rPr>
        <w:t>预警系统组成</w:t>
      </w:r>
    </w:p>
    <w:p w14:paraId="6FD188B5">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水源地来水预警：根据水文、气象和自然地理条件，通过县级供水监测系统提供的实时监测信息，对供水水源地来水量与水质进行实时诊断和预测，并在水量与水质出现或可能出现异常时及时发出警报或预警。</w:t>
      </w:r>
    </w:p>
    <w:p w14:paraId="5FC72109">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供水预警：包括供水工程及运行异常预警和水厂、输配水管网水质及水压异常预警，实现对供水系统水量、水质和水压实时监测及运行信息实时查询功能，出现异常时，应及时诊断并发出警报。</w:t>
      </w:r>
    </w:p>
    <w:p w14:paraId="61221439">
      <w:pPr>
        <w:spacing w:line="579"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 xml:space="preserve">3.2.2 </w:t>
      </w:r>
      <w:r>
        <w:rPr>
          <w:rFonts w:hint="eastAsia" w:ascii="仿宋_GB2312" w:hAnsi="仿宋_GB2312" w:eastAsia="仿宋_GB2312" w:cs="仿宋_GB2312"/>
          <w:bCs/>
          <w:sz w:val="32"/>
          <w:szCs w:val="32"/>
        </w:rPr>
        <w:t>预警级别</w:t>
      </w:r>
    </w:p>
    <w:p w14:paraId="1AB7F259">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应急指挥部根据供水突发事件可能造成的危害程度、紧急程度及发展趋势，及时做出必要的预警。供水突发事件预警级别分为Ⅰ级</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特别重大</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、Ⅱ级</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重大</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、Ⅲ级</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较大</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、Ⅳ级</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一般</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，依次分别用红色、橙色、黄色和蓝色表示。根据事态的发展情况和采取措施的效果，预警级别可以升级、降级或者解除。</w:t>
      </w:r>
    </w:p>
    <w:p w14:paraId="5CA01BC5">
      <w:pPr>
        <w:pStyle w:val="9"/>
        <w:widowControl w:val="0"/>
        <w:shd w:val="clear" w:color="auto" w:fill="FFFFFF"/>
        <w:spacing w:before="0" w:beforeAutospacing="0" w:after="0" w:afterAutospacing="0" w:line="579"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 xml:space="preserve">3.2.3 </w:t>
      </w:r>
      <w:r>
        <w:rPr>
          <w:rFonts w:hint="eastAsia" w:ascii="仿宋_GB2312" w:hAnsi="仿宋_GB2312" w:eastAsia="仿宋_GB2312" w:cs="仿宋_GB2312"/>
          <w:bCs/>
          <w:sz w:val="32"/>
          <w:szCs w:val="32"/>
        </w:rPr>
        <w:t>预警信息发布</w:t>
      </w:r>
    </w:p>
    <w:p w14:paraId="16BAFD7B">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预警信息包括：供水突发事件预警的级别、类别、起始时间、可能影响范围、危害程度、紧急程度和发展态势、警示事项以及应采取的相关措施和发布机构等。</w:t>
      </w:r>
    </w:p>
    <w:p w14:paraId="04E265E1">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预警信息由县人民政府负责发布、调整和解除。</w:t>
      </w:r>
    </w:p>
    <w:p w14:paraId="7A885D6E">
      <w:pPr>
        <w:spacing w:line="579"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3.2.4</w:t>
      </w:r>
      <w:r>
        <w:rPr>
          <w:rFonts w:hint="eastAsia" w:ascii="仿宋_GB2312" w:hAnsi="仿宋_GB2312" w:eastAsia="仿宋_GB2312" w:cs="仿宋_GB2312"/>
          <w:bCs/>
          <w:sz w:val="32"/>
          <w:szCs w:val="32"/>
        </w:rPr>
        <w:t>预警措施</w:t>
      </w:r>
    </w:p>
    <w:p w14:paraId="6C6459E5">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发布Ⅲ级、Ⅳ级警报，宣布进入预警期后，县人民政府应当根据即将发生的突发事件的特点和可能造成的危害，采取下列措施：</w:t>
      </w:r>
    </w:p>
    <w:p w14:paraId="1D11C37B">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）立即启动本应急预案；</w:t>
      </w:r>
    </w:p>
    <w:p w14:paraId="295C8202">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）发布预警公告；</w:t>
      </w:r>
    </w:p>
    <w:p w14:paraId="39DB69FA">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）责令有关部门、专业机构、监测网点和负有特定职责的人员及时收集、报告有关信息，向社会公布反映突发事件信息的渠道，加强对突发事件发生、发展情况的监测、预报和预警工作；</w:t>
      </w:r>
    </w:p>
    <w:p w14:paraId="5AECC8EC">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）组织有关部门和机构、专业技术人员、有关专家学者，随时对突发事件信息进行分析评估，预测发生突发事件可能性的大小、影响范围、强度以及可能发生的突发事件的级别；</w:t>
      </w:r>
    </w:p>
    <w:p w14:paraId="629024E3">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）定时向社会发布与公众有关的突发事件预测信息和分析评估结果，并对相关信息的报道工作进行管理；</w:t>
      </w:r>
    </w:p>
    <w:p w14:paraId="481EE38C">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）及时按照有关规定向社会发布可能受到突发事件危害的警告，宣传避免、减轻危害的常识，公布咨询电话。</w:t>
      </w:r>
    </w:p>
    <w:p w14:paraId="23240031">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发布Ⅰ级、Ⅱ级警报，宣布进入预警期后，县人民政府除采取上述措施外，还应当采取下列一项或多项措施：</w:t>
      </w:r>
    </w:p>
    <w:p w14:paraId="684C05C8">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）责令应急抢险救援队伍、负有特定职责的人员进入待命状态，并动员后备人员做好参加应急救援和处置工作的准备；</w:t>
      </w:r>
    </w:p>
    <w:p w14:paraId="61D1A4DA">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）调集应急救援所需物资、设备、工具，准备应急设施和避难场所，并确保其处于良好状态，随时可以投入正常使用；</w:t>
      </w:r>
    </w:p>
    <w:p w14:paraId="5F1E8069">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）加强对重点单位、重要部位和重要基础设施的安全保卫，维护社会治安秩序；</w:t>
      </w:r>
    </w:p>
    <w:p w14:paraId="0C388078">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）采取必要措施，确保交通、通信、供水、排水、供电等公共设施的安全和正常运行；</w:t>
      </w:r>
    </w:p>
    <w:p w14:paraId="1A778008">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）及时向社会发布有关采取特定措施避免或者减轻危害的建议、劝告；</w:t>
      </w:r>
    </w:p>
    <w:p w14:paraId="2AB1C724">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）转移、疏散或者撤离易受突发事件危害的人员并予以妥善安置，转移重要财产；</w:t>
      </w:r>
    </w:p>
    <w:p w14:paraId="5E287D85">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）关闭或者限制使用易受突发事件危害的场所，控制或者限制容易导致危害扩大的公共场所的活动；</w:t>
      </w:r>
    </w:p>
    <w:p w14:paraId="55BCD465">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）法律、法规、规章规定的其他必要的防范性、保护性措施。</w:t>
      </w:r>
    </w:p>
    <w:p w14:paraId="1FCCC11D">
      <w:pPr>
        <w:spacing w:line="579"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3.2.5</w:t>
      </w:r>
      <w:r>
        <w:rPr>
          <w:rFonts w:hint="eastAsia" w:ascii="仿宋_GB2312" w:hAnsi="仿宋_GB2312" w:eastAsia="仿宋_GB2312" w:cs="仿宋_GB2312"/>
          <w:bCs/>
          <w:sz w:val="32"/>
          <w:szCs w:val="32"/>
        </w:rPr>
        <w:t>预警级别调整、解除</w:t>
      </w:r>
    </w:p>
    <w:p w14:paraId="03A87BBB">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县政府根据事态的发展，按照有关规定适时调整预警级别，及时更新发布预警信息。</w:t>
      </w:r>
    </w:p>
    <w:p w14:paraId="3C120E6F">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有事实证明不可能发生突发事件或者危险已经解除的，发布预警信息的人民政府应当立即在原公布范围内宣布解除警报，终止预警期，并解除已经采取的有关措施。</w:t>
      </w:r>
    </w:p>
    <w:p w14:paraId="6C36AD05">
      <w:pPr>
        <w:spacing w:line="579"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3.2.6</w:t>
      </w:r>
      <w:r>
        <w:rPr>
          <w:rFonts w:hint="eastAsia" w:ascii="仿宋_GB2312" w:hAnsi="仿宋_GB2312" w:eastAsia="仿宋_GB2312" w:cs="仿宋_GB2312"/>
          <w:bCs/>
          <w:sz w:val="32"/>
          <w:szCs w:val="32"/>
        </w:rPr>
        <w:t>预警级别调整、解除的方式</w:t>
      </w:r>
    </w:p>
    <w:p w14:paraId="0E84C44A">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预警信息的发布、调整和解除可通过广播、电视、报刊、互联网、手机短信、电子显示屏、宣传车等，采用公开播送、派发传单、逐户通知等方式进行，对老、弱、病、残、孕等特殊人群以及学校等特殊场所、警报盲区应当采取有针对性的公告方式。</w:t>
      </w:r>
    </w:p>
    <w:p w14:paraId="36D1BD8F">
      <w:pPr>
        <w:pStyle w:val="3"/>
        <w:keepNext w:val="0"/>
        <w:keepLines w:val="0"/>
        <w:spacing w:line="579" w:lineRule="exact"/>
        <w:ind w:firstLine="640" w:firstLineChars="200"/>
        <w:rPr>
          <w:rFonts w:ascii="仿宋_GB2312" w:hAnsi="仿宋_GB2312" w:eastAsia="仿宋_GB2312" w:cs="仿宋_GB2312"/>
        </w:rPr>
      </w:pPr>
      <w:bookmarkStart w:id="25" w:name="_Toc131453379"/>
      <w:bookmarkStart w:id="26" w:name="_Toc175212917"/>
      <w:r>
        <w:rPr>
          <w:rFonts w:ascii="仿宋_GB2312" w:hAnsi="仿宋_GB2312" w:eastAsia="仿宋_GB2312" w:cs="仿宋_GB2312"/>
        </w:rPr>
        <w:t xml:space="preserve">3.3 </w:t>
      </w:r>
      <w:r>
        <w:rPr>
          <w:rFonts w:hint="eastAsia" w:ascii="仿宋_GB2312" w:hAnsi="仿宋_GB2312" w:eastAsia="仿宋_GB2312" w:cs="仿宋_GB2312"/>
        </w:rPr>
        <w:t>预案启动</w:t>
      </w:r>
      <w:bookmarkEnd w:id="25"/>
      <w:bookmarkEnd w:id="26"/>
    </w:p>
    <w:p w14:paraId="4B5D0704">
      <w:pPr>
        <w:spacing w:line="579"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 xml:space="preserve">3.3.1 </w:t>
      </w:r>
      <w:r>
        <w:rPr>
          <w:rFonts w:hint="eastAsia" w:ascii="仿宋_GB2312" w:hAnsi="仿宋_GB2312" w:eastAsia="仿宋_GB2312" w:cs="仿宋_GB2312"/>
          <w:bCs/>
          <w:sz w:val="32"/>
          <w:szCs w:val="32"/>
        </w:rPr>
        <w:t>供水突发事件报告</w:t>
      </w:r>
    </w:p>
    <w:p w14:paraId="130D5119">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基本原则：迅速、精准、直报。</w:t>
      </w:r>
    </w:p>
    <w:p w14:paraId="449BFF8D">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报告程序：</w:t>
      </w:r>
    </w:p>
    <w:p w14:paraId="3349F947">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①供水突发事件发生后，任何部门、单位和个人均有权利和义务立即向应急指挥部办公室报告。接到报告或得到信息后，应急指挥部办公室立即指令相关部门派员前往现场初步确认是否属于供水突发事件。</w:t>
      </w:r>
    </w:p>
    <w:p w14:paraId="7B69323B">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②供水突发事件一经确认，应急指挥部办公室应立即向应急指挥部总指挥报告。城市供水突发事件发生单位（以下简称事发单位）应在发生供水突发事件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小时内完成事件快报，报送应急指挥部。发生重大、特别重大供水突发事件，最先接到供水突发事件信息的单位应立即报告应急指挥部，由应急指挥部报上一级应急指挥机构。</w:t>
      </w:r>
    </w:p>
    <w:p w14:paraId="09119352">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③快报内容应包括以下十项内容：</w:t>
      </w:r>
      <w:bookmarkStart w:id="27" w:name="_Hlk129962830"/>
      <w:r>
        <w:rPr>
          <w:rFonts w:hint="eastAsia" w:ascii="仿宋_GB2312" w:hAnsi="仿宋_GB2312" w:eastAsia="仿宋_GB2312" w:cs="仿宋_GB2312"/>
          <w:sz w:val="32"/>
          <w:szCs w:val="32"/>
        </w:rPr>
        <w:t>事发单位的具体名称、单位负责人、联系电话及地址；事发单位的经济类型、生产规模、水厂座数、水源地（地表、地下）处数；发生事故的时间、地点、类别；事故导致的危害程度、影响范畴、中毒人数、直接经济损失的初步估计；事故的简要通过；事故因素的初步分析判断；事故发生后采用的应急解决措施及事故控制状况；需要有关部门和单位协助急救和解决的有关事宜；事故报告单位、签发人和报告时间；其他需要上报的有关事项。</w:t>
      </w:r>
      <w:bookmarkEnd w:id="27"/>
    </w:p>
    <w:p w14:paraId="6E9A1875">
      <w:pPr>
        <w:spacing w:line="579"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3.3.2</w:t>
      </w:r>
      <w:r>
        <w:rPr>
          <w:rFonts w:hint="eastAsia" w:ascii="仿宋_GB2312" w:hAnsi="仿宋_GB2312" w:eastAsia="仿宋_GB2312" w:cs="仿宋_GB2312"/>
          <w:bCs/>
          <w:sz w:val="32"/>
          <w:szCs w:val="32"/>
        </w:rPr>
        <w:t>分级启动预案</w:t>
      </w:r>
    </w:p>
    <w:p w14:paraId="5D3177DE">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一旦发生供水突发事件，按照分级响应的原则启动相应级别的应急预案进行处置。</w:t>
      </w:r>
    </w:p>
    <w:p w14:paraId="2BB2E10A">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发生Ⅰ级、Ⅱ级供水突发事件：应急指挥部立即组织各成员单位和专家进行分析研判，开展先期处置工作。省政府（或省城市供水系统重大事故应急指挥小组）启动应急响应后，根据省政府部署和指挥，做好应急处置工作。</w:t>
      </w:r>
    </w:p>
    <w:p w14:paraId="372D57B8">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发生Ⅲ级供水突发事件：县人民政府领导应急救援工作，由应急指挥部通过会商后按照有关规定启动相应预案并组织各方面力量进行处置。</w:t>
      </w:r>
    </w:p>
    <w:p w14:paraId="194F23EC">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发生Ⅳ级供水突发事件：应急指挥部领导应急救援工作。由应急指挥部办公室按照有关规定启动相应预案并组织各方面力量进行处置。</w:t>
      </w:r>
    </w:p>
    <w:p w14:paraId="62E01AF3">
      <w:pPr>
        <w:pStyle w:val="3"/>
        <w:keepNext w:val="0"/>
        <w:keepLines w:val="0"/>
        <w:spacing w:line="579" w:lineRule="exact"/>
        <w:ind w:firstLine="640" w:firstLineChars="200"/>
        <w:rPr>
          <w:rFonts w:ascii="仿宋_GB2312" w:hAnsi="仿宋_GB2312" w:eastAsia="仿宋_GB2312" w:cs="仿宋_GB2312"/>
        </w:rPr>
      </w:pPr>
      <w:bookmarkStart w:id="28" w:name="_Toc175212918"/>
      <w:bookmarkStart w:id="29" w:name="_Toc131453380"/>
      <w:r>
        <w:rPr>
          <w:rFonts w:ascii="仿宋_GB2312" w:hAnsi="仿宋_GB2312" w:eastAsia="仿宋_GB2312" w:cs="仿宋_GB2312"/>
        </w:rPr>
        <w:t xml:space="preserve">3.4 </w:t>
      </w:r>
      <w:r>
        <w:rPr>
          <w:rFonts w:hint="eastAsia" w:ascii="仿宋_GB2312" w:hAnsi="仿宋_GB2312" w:eastAsia="仿宋_GB2312" w:cs="仿宋_GB2312"/>
        </w:rPr>
        <w:t>先期处置</w:t>
      </w:r>
      <w:bookmarkEnd w:id="28"/>
      <w:bookmarkEnd w:id="29"/>
    </w:p>
    <w:p w14:paraId="636C71E3">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供水突发事件发生后，事发地的水源工程管理单位、供水企业作为第一响应责任单位，应在事发后立即启动以本单位为主体的先期处置预案机制，并报告上级主管部门和应急指挥部办公室。供水突发事件所在单位负有先期处置供水突发事件的第一责任，在供水突发事件发生后，要根据职责和规定的权限启动应急预案，控制事态并向应急指挥部办公室报告。</w:t>
      </w:r>
    </w:p>
    <w:p w14:paraId="1340938C">
      <w:pPr>
        <w:pStyle w:val="3"/>
        <w:keepNext w:val="0"/>
        <w:keepLines w:val="0"/>
        <w:spacing w:line="579" w:lineRule="exact"/>
        <w:ind w:firstLine="640" w:firstLineChars="200"/>
        <w:rPr>
          <w:rFonts w:ascii="仿宋_GB2312" w:hAnsi="仿宋_GB2312" w:eastAsia="仿宋_GB2312" w:cs="仿宋_GB2312"/>
        </w:rPr>
      </w:pPr>
      <w:bookmarkStart w:id="30" w:name="_Toc175212919"/>
      <w:bookmarkStart w:id="31" w:name="_Toc131453381"/>
      <w:r>
        <w:rPr>
          <w:rFonts w:ascii="仿宋_GB2312" w:hAnsi="仿宋_GB2312" w:eastAsia="仿宋_GB2312" w:cs="仿宋_GB2312"/>
        </w:rPr>
        <w:t xml:space="preserve">3.5 </w:t>
      </w:r>
      <w:r>
        <w:rPr>
          <w:rFonts w:hint="eastAsia" w:ascii="仿宋_GB2312" w:hAnsi="仿宋_GB2312" w:eastAsia="仿宋_GB2312" w:cs="仿宋_GB2312"/>
        </w:rPr>
        <w:t>应急响应</w:t>
      </w:r>
      <w:bookmarkEnd w:id="30"/>
      <w:bookmarkEnd w:id="31"/>
    </w:p>
    <w:p w14:paraId="05B3329C">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根据武平县城区供水突发事件影响情况，制定应急响应的基本流程和主要步骤</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见附件</w:t>
      </w:r>
      <w:r>
        <w:rPr>
          <w:rFonts w:ascii="仿宋_GB2312" w:hAnsi="仿宋_GB2312" w:eastAsia="仿宋_GB2312" w:cs="仿宋_GB2312"/>
          <w:sz w:val="32"/>
          <w:szCs w:val="32"/>
        </w:rPr>
        <w:t>7.1)</w:t>
      </w:r>
      <w:r>
        <w:rPr>
          <w:rFonts w:hint="eastAsia" w:ascii="仿宋_GB2312" w:hAnsi="仿宋_GB2312" w:eastAsia="仿宋_GB2312" w:cs="仿宋_GB2312"/>
          <w:sz w:val="32"/>
          <w:szCs w:val="32"/>
        </w:rPr>
        <w:t>。本预案与《福建省突发公共事件总体应急预案》《福建省城市供水系统重大事故应急预案》《武平县突发公共事件总体应急预案》相互衔接。</w:t>
      </w:r>
    </w:p>
    <w:p w14:paraId="19DF9E1A">
      <w:pPr>
        <w:spacing w:line="579"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 xml:space="preserve">3.5.1 </w:t>
      </w:r>
      <w:r>
        <w:rPr>
          <w:rFonts w:hint="eastAsia" w:ascii="仿宋_GB2312" w:hAnsi="仿宋_GB2312" w:eastAsia="仿宋_GB2312" w:cs="仿宋_GB2312"/>
          <w:bCs/>
          <w:sz w:val="32"/>
          <w:szCs w:val="32"/>
        </w:rPr>
        <w:t>响应分级</w:t>
      </w:r>
    </w:p>
    <w:p w14:paraId="57BC9869">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根据供水突发事件可能造成的严重程度及发展趋势，将应急响应分为特别重大（Ⅰ级响应）、重大（Ⅱ级响应）、较大（Ⅲ级响应）、一般（Ⅳ级响应）四级。</w:t>
      </w:r>
    </w:p>
    <w:p w14:paraId="4E9BCFF3">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Ⅰ、Ⅱ级响应。供水突发事件红色、橙色预警发布后，或者发生特别重大（Ⅰ级）或重大供水突发事件（Ⅱ级），应急指挥部立即报告县人民政府，由县人民政府决定启动Ⅰ、Ⅱ级响应，同时立即报告市政府，接受龙岩市城市供水系统重大事故应急指挥小组统一指挥，上移指挥权。应急指挥部各成员单位立即按职责开展各项工作。</w:t>
      </w:r>
    </w:p>
    <w:p w14:paraId="73C0A529">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Ⅲ级响应。供水突发事件黄色预警发布后，或者发生较大供水突发事件（Ⅲ级），应急指挥部应立即组织各成员单位和专家对供水突发事件影响及其发展趋势进行综合评估，并根据评估结果向县人民政府提出启动Ⅲ级响应建议，由县人民政府决定启动Ⅲ级响应，应急指挥部总指挥赶赴现场进行指挥，同时接受县人民政府领导。</w:t>
      </w:r>
    </w:p>
    <w:p w14:paraId="2D270732">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Ⅳ级响应。供水突发事件蓝色预警发布后，或者发生一般供水突发事件（Ⅳ级），由应急指挥部组织各相关单位和专家对供水突发事件影响及其发展趋势进行综合评估，并根据评估结论视情况启动Ⅳ级响应，由应急指挥部副总指挥赶赴现场进行指挥，应急指挥部关注事态发展，必要时协调处置。</w:t>
      </w:r>
    </w:p>
    <w:p w14:paraId="68B574CB">
      <w:pPr>
        <w:spacing w:line="579"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 xml:space="preserve">3.5.2 </w:t>
      </w:r>
      <w:r>
        <w:rPr>
          <w:rFonts w:hint="eastAsia" w:ascii="仿宋_GB2312" w:hAnsi="仿宋_GB2312" w:eastAsia="仿宋_GB2312" w:cs="仿宋_GB2312"/>
          <w:bCs/>
          <w:sz w:val="32"/>
          <w:szCs w:val="32"/>
        </w:rPr>
        <w:t>现场指挥与协调</w:t>
      </w:r>
    </w:p>
    <w:p w14:paraId="06930FB9">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急指挥部（若有现场指挥部，则由现场指挥部）负责指导、协调供水突发事件的应急处理工作。根据供水突发事件的情况，通知应急指挥部各成员单位、专家组及应急救援队伍，各就各位做好应急准备工作。各应急救援队伍必须在应急指挥部指挥下迅速实施处置，全力控制事件的发展态势，严防次生、衍生事件发生。</w:t>
      </w:r>
    </w:p>
    <w:p w14:paraId="25A12D37">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应急状态时，专家组迅速到现场对信息进行分析和评估，提出应急处置建议和方案，供应急指挥部（若有现场指挥部，则为现场指挥部）决策参考。</w:t>
      </w:r>
    </w:p>
    <w:p w14:paraId="5F956478">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指挥协调主要内容：</w:t>
      </w:r>
    </w:p>
    <w:p w14:paraId="5570EBC4">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①提出现场应急行动的原则要求；</w:t>
      </w:r>
    </w:p>
    <w:p w14:paraId="7AC8DBCC">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②指派有关人员参与应急指挥和指导工作；</w:t>
      </w:r>
    </w:p>
    <w:p w14:paraId="0E45D3AF">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③协调各级、各专业应急力量实施应急救援行动；</w:t>
      </w:r>
    </w:p>
    <w:p w14:paraId="601936BF">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④协调建立现场警戒区和交通管制区；</w:t>
      </w:r>
    </w:p>
    <w:p w14:paraId="42C833CD">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⑤根据现场监测结果，确定影响范围及恢复时间；</w:t>
      </w:r>
    </w:p>
    <w:p w14:paraId="7019B238">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⑥及时向应急指挥部报告应急行动的进展情况。</w:t>
      </w:r>
    </w:p>
    <w:p w14:paraId="4DB273A1">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事态发展变化的情况，出现急剧恶化的特殊险情时，应急指挥部（若有现场指挥部，则为现场指挥部）在充分考虑专家和有关方面意见的基础上，依法及时采取紧急处置措施：包括紧急调用应急物资、相关城区道路采取交通管制、紧急调用其他单位车辆用于输送应急物资等，必要时向上级部门请求援助。</w:t>
      </w:r>
    </w:p>
    <w:p w14:paraId="6E83CB80">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事发单位和应急指挥部成员单位应服从应急指挥部统一部署和指挥，协调组织抢险救灾和调查处理等事宜，按照各自的职责和预案，相互协调，密切配合，共同实施供水应急和紧急处置工作，并及时报告事态趋势及状况。</w:t>
      </w:r>
    </w:p>
    <w:p w14:paraId="6DBCCB4E">
      <w:pPr>
        <w:spacing w:line="579"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 xml:space="preserve">3.5.3 </w:t>
      </w:r>
      <w:r>
        <w:rPr>
          <w:rFonts w:hint="eastAsia" w:ascii="仿宋_GB2312" w:hAnsi="仿宋_GB2312" w:eastAsia="仿宋_GB2312" w:cs="仿宋_GB2312"/>
          <w:bCs/>
          <w:sz w:val="32"/>
          <w:szCs w:val="32"/>
        </w:rPr>
        <w:t>主要应急措施</w:t>
      </w:r>
    </w:p>
    <w:p w14:paraId="16F2CA10">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）根据城市水源、输配水管网布局及连通情况，挖潜增强城市供水量，启用备用水源和被封存的自备水源井，实施多水源</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引江水、地表水、地下水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联合应急调度，实施应急供水。</w:t>
      </w:r>
    </w:p>
    <w:p w14:paraId="1E76EEE2">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）调配和安装小型集中式供水设施、移动式净水设备、水质净水装置，以及单户净水器等应急供水设施。</w:t>
      </w:r>
    </w:p>
    <w:p w14:paraId="515B4638">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）适时压缩用水指标，限制或停止城市建筑、洗车、绿化、娱乐、洗浴行业用水，控制工业用水直至停产。</w:t>
      </w:r>
    </w:p>
    <w:p w14:paraId="13627DEE">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）调整城区供水优先次序：首先满足居民生活、医院、学校、机关、食品加工、宾馆和餐饮用水；其次是金融、服务用水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再次是重点工业用水等。</w:t>
      </w:r>
    </w:p>
    <w:p w14:paraId="2816FB08">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）针对局部区域或重点用水单位，调配运水车辆送水。</w:t>
      </w:r>
    </w:p>
    <w:p w14:paraId="76BAAA84">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）对当地的桶装水、矿泉水和纯净水进行统一调配，并紧急从周边区域调运桶装水、矿泉水或纯净水，及时发放给居民饮用。</w:t>
      </w:r>
    </w:p>
    <w:p w14:paraId="43F81A86">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）采取跨区域、跨流域和流域上下游水量应急调度，保证城市应急供水。</w:t>
      </w:r>
    </w:p>
    <w:p w14:paraId="055AB651">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自然灾害或工程事故引发的供水系统突发事件还应集中力量对损毁的水源工程、输配水管网、净水工程及配套设施与机电设备等进行紧急抢修，并启用临时供水设施和备用系统，实施供水应急调度。</w:t>
      </w:r>
    </w:p>
    <w:p w14:paraId="3FC07985">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公共卫生事件类供水突发事件还应采取以下措施：</w:t>
      </w:r>
    </w:p>
    <w:p w14:paraId="4AE8B5EE">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）关闭公共卫生突发事件污染的城市水源或供水设施，停止供水并及时处置，采取措施控制事态发展，严防次生、衍生事件发生。</w:t>
      </w:r>
    </w:p>
    <w:p w14:paraId="07E9F518">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）对受污染的城市水源或供水设施及沿岸污染水域实施加密监测，及时向武平生态环境局、县卫生健康局、武平县人民政府报告污染状况和水质水情数据，并向下游通报情况。</w:t>
      </w:r>
    </w:p>
    <w:p w14:paraId="71EBE7F4">
      <w:pPr>
        <w:pStyle w:val="3"/>
        <w:keepNext w:val="0"/>
        <w:keepLines w:val="0"/>
        <w:spacing w:line="579" w:lineRule="exact"/>
        <w:ind w:firstLine="640" w:firstLineChars="200"/>
        <w:rPr>
          <w:rFonts w:ascii="仿宋_GB2312" w:hAnsi="仿宋_GB2312" w:eastAsia="仿宋_GB2312" w:cs="仿宋_GB2312"/>
        </w:rPr>
      </w:pPr>
      <w:bookmarkStart w:id="32" w:name="_Toc175212920"/>
      <w:r>
        <w:rPr>
          <w:rFonts w:ascii="仿宋_GB2312" w:hAnsi="仿宋_GB2312" w:eastAsia="仿宋_GB2312" w:cs="仿宋_GB2312"/>
        </w:rPr>
        <w:t xml:space="preserve">3.6 </w:t>
      </w:r>
      <w:r>
        <w:rPr>
          <w:rFonts w:hint="eastAsia" w:ascii="仿宋_GB2312" w:hAnsi="仿宋_GB2312" w:eastAsia="仿宋_GB2312" w:cs="仿宋_GB2312"/>
        </w:rPr>
        <w:t>信息发布</w:t>
      </w:r>
      <w:bookmarkEnd w:id="32"/>
    </w:p>
    <w:p w14:paraId="42FE499B">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）供水突发事件的有关信息必须经应急指挥部认定后，报县政府审核，由应急指挥部负责对外进行发布，保障市民知情权，得到社会的支持和理解。</w:t>
      </w:r>
    </w:p>
    <w:p w14:paraId="10D04690">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信息发布应及时、准确，供水企业及其他部门不得随意或恶意传播与供水突发事件有关的信息。事件发生的第一时间发布简要信息，随后发布初步的核实情况、政府应对措施和公众防范措施等，并根据事件处置情况做好后续发布工作。</w:t>
      </w:r>
    </w:p>
    <w:p w14:paraId="5E1E18C1">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）信息可通过广播、电视、张贴告示等方式进行发布。县网信办会同相关部门负责供水突发事件网络信息监控工县。</w:t>
      </w:r>
    </w:p>
    <w:p w14:paraId="71BCA908">
      <w:pPr>
        <w:pStyle w:val="3"/>
        <w:keepNext w:val="0"/>
        <w:keepLines w:val="0"/>
        <w:spacing w:line="579" w:lineRule="exact"/>
        <w:ind w:firstLine="640" w:firstLineChars="200"/>
        <w:rPr>
          <w:rFonts w:ascii="仿宋_GB2312" w:hAnsi="仿宋_GB2312" w:eastAsia="仿宋_GB2312" w:cs="仿宋_GB2312"/>
        </w:rPr>
      </w:pPr>
      <w:bookmarkStart w:id="33" w:name="_Toc131453382"/>
      <w:bookmarkStart w:id="34" w:name="_Toc175212921"/>
      <w:r>
        <w:rPr>
          <w:rFonts w:ascii="仿宋_GB2312" w:hAnsi="仿宋_GB2312" w:eastAsia="仿宋_GB2312" w:cs="仿宋_GB2312"/>
        </w:rPr>
        <w:t>3.7</w:t>
      </w:r>
      <w:r>
        <w:rPr>
          <w:rFonts w:hint="eastAsia" w:ascii="仿宋_GB2312" w:hAnsi="仿宋_GB2312" w:eastAsia="仿宋_GB2312" w:cs="仿宋_GB2312"/>
        </w:rPr>
        <w:t>结束</w:t>
      </w:r>
      <w:bookmarkEnd w:id="33"/>
      <w:bookmarkEnd w:id="34"/>
    </w:p>
    <w:p w14:paraId="70839458">
      <w:pPr>
        <w:spacing w:line="579"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3.7.1</w:t>
      </w:r>
      <w:r>
        <w:rPr>
          <w:rFonts w:hint="eastAsia" w:ascii="仿宋_GB2312" w:hAnsi="仿宋_GB2312" w:eastAsia="仿宋_GB2312" w:cs="仿宋_GB2312"/>
          <w:bCs/>
          <w:sz w:val="32"/>
          <w:szCs w:val="32"/>
        </w:rPr>
        <w:t>结束条件</w:t>
      </w:r>
    </w:p>
    <w:p w14:paraId="66D40561">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）事件现场得到控制，事件影响条件已消除；</w:t>
      </w:r>
    </w:p>
    <w:p w14:paraId="6C07A154">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）污染源的泄漏或释放已降至规定值以内；</w:t>
      </w:r>
    </w:p>
    <w:p w14:paraId="3166F225">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）事件现场的各种专业应急处置行动已无继续的必要；</w:t>
      </w:r>
    </w:p>
    <w:p w14:paraId="4742FF1B">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）事件所造成的各种危害已被消除，并无继发可能；</w:t>
      </w:r>
    </w:p>
    <w:p w14:paraId="3BCCEC47">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）停水区域已经恢复正常供水。</w:t>
      </w:r>
    </w:p>
    <w:p w14:paraId="79E1FD2F">
      <w:pPr>
        <w:spacing w:line="579"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3.7.2</w:t>
      </w:r>
      <w:r>
        <w:rPr>
          <w:rFonts w:hint="eastAsia" w:ascii="仿宋_GB2312" w:hAnsi="仿宋_GB2312" w:eastAsia="仿宋_GB2312" w:cs="仿宋_GB2312"/>
          <w:bCs/>
          <w:sz w:val="32"/>
          <w:szCs w:val="32"/>
        </w:rPr>
        <w:t>结束程序</w:t>
      </w:r>
    </w:p>
    <w:p w14:paraId="7731107B">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经应急指挥部确认符合应急结束条件，按照“谁启动、谁负责”的原则，应急结束工作分别由相应部门宣布：</w:t>
      </w:r>
    </w:p>
    <w:p w14:paraId="556F5E43">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）Ⅰ级、Ⅱ级应急响应经应急指挥部进行结束条件确认，符合应急结束条件后，由县人民政府宣布应急结束。</w:t>
      </w:r>
    </w:p>
    <w:p w14:paraId="49562EC0">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）Ⅲ、Ⅳ级应急响应经应急指挥部确认，符合应急结束条件后由应急指挥部下发应急结束指令。</w:t>
      </w:r>
    </w:p>
    <w:p w14:paraId="28511849">
      <w:pPr>
        <w:pStyle w:val="3"/>
        <w:keepNext w:val="0"/>
        <w:keepLines w:val="0"/>
        <w:spacing w:line="579" w:lineRule="exact"/>
        <w:ind w:firstLine="640" w:firstLineChars="200"/>
        <w:rPr>
          <w:rFonts w:ascii="仿宋_GB2312" w:hAnsi="仿宋_GB2312" w:eastAsia="仿宋_GB2312" w:cs="仿宋_GB2312"/>
        </w:rPr>
      </w:pPr>
      <w:bookmarkStart w:id="35" w:name="_Toc175212922"/>
      <w:bookmarkStart w:id="36" w:name="_Toc131453383"/>
      <w:r>
        <w:rPr>
          <w:rFonts w:ascii="仿宋_GB2312" w:hAnsi="仿宋_GB2312" w:eastAsia="仿宋_GB2312" w:cs="仿宋_GB2312"/>
        </w:rPr>
        <w:t xml:space="preserve">3.8 </w:t>
      </w:r>
      <w:r>
        <w:rPr>
          <w:rFonts w:hint="eastAsia" w:ascii="仿宋_GB2312" w:hAnsi="仿宋_GB2312" w:eastAsia="仿宋_GB2312" w:cs="仿宋_GB2312"/>
        </w:rPr>
        <w:t>调查评估</w:t>
      </w:r>
      <w:bookmarkEnd w:id="35"/>
    </w:p>
    <w:p w14:paraId="39BAC342">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）应急指挥部办公室应指导有关部门和事发单位查找事件原因，防止类似问题的重复出现。</w:t>
      </w:r>
    </w:p>
    <w:p w14:paraId="11038EDA">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）应急指挥部办公室负责编制Ⅲ、Ⅳ级城市供水突发事件应急处置总结报告，向应急指挥部报告。协助省、市政府做好Ⅰ、Ⅱ级城市供水突发事件应急处置总结报告。</w:t>
      </w:r>
    </w:p>
    <w:p w14:paraId="6336A5E4">
      <w:pPr>
        <w:pStyle w:val="3"/>
        <w:keepNext w:val="0"/>
        <w:keepLines w:val="0"/>
        <w:spacing w:line="579" w:lineRule="exact"/>
        <w:ind w:firstLine="640" w:firstLineChars="200"/>
        <w:rPr>
          <w:rFonts w:ascii="仿宋_GB2312" w:hAnsi="仿宋_GB2312" w:eastAsia="仿宋_GB2312" w:cs="仿宋_GB2312"/>
        </w:rPr>
      </w:pPr>
      <w:bookmarkStart w:id="37" w:name="_Toc175212923"/>
      <w:r>
        <w:rPr>
          <w:rFonts w:ascii="仿宋_GB2312" w:hAnsi="仿宋_GB2312" w:eastAsia="仿宋_GB2312" w:cs="仿宋_GB2312"/>
        </w:rPr>
        <w:t xml:space="preserve">3.9 </w:t>
      </w:r>
      <w:r>
        <w:rPr>
          <w:rFonts w:hint="eastAsia" w:ascii="仿宋_GB2312" w:hAnsi="仿宋_GB2312" w:eastAsia="仿宋_GB2312" w:cs="仿宋_GB2312"/>
        </w:rPr>
        <w:t>善后处置</w:t>
      </w:r>
      <w:bookmarkEnd w:id="36"/>
      <w:bookmarkEnd w:id="37"/>
    </w:p>
    <w:p w14:paraId="083B63BB">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急工作结束后，应急指挥部办公室等相关单位应及时会同市、区相关政府部门做好善后处置工作。对事故中的伤亡人员，应制定措施进行抚恤、补助、提供心理和司法援助；对于紧急调集、征用有关单位及个人的物资，要按照规定给予补偿。</w:t>
      </w:r>
    </w:p>
    <w:p w14:paraId="378C2CD0">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有关部门要做好疫病防治和环境污染消除工作。保险监管机构督促有关保险机构及时做好有关单位和个人损失的理赔工作。</w:t>
      </w:r>
    </w:p>
    <w:p w14:paraId="1AB47886">
      <w:pPr>
        <w:pStyle w:val="2"/>
        <w:keepNext w:val="0"/>
        <w:keepLines w:val="0"/>
        <w:spacing w:before="0" w:after="0" w:line="579" w:lineRule="exact"/>
        <w:ind w:firstLine="640" w:firstLineChars="200"/>
        <w:rPr>
          <w:rFonts w:ascii="黑体" w:hAnsi="黑体" w:eastAsia="黑体" w:cs="黑体"/>
          <w:b w:val="0"/>
          <w:sz w:val="32"/>
          <w:szCs w:val="32"/>
        </w:rPr>
      </w:pPr>
      <w:bookmarkStart w:id="38" w:name="_Toc175212924"/>
      <w:bookmarkStart w:id="39" w:name="_Toc131453384"/>
      <w:r>
        <w:rPr>
          <w:rFonts w:ascii="黑体" w:hAnsi="黑体" w:eastAsia="黑体" w:cs="黑体"/>
          <w:b w:val="0"/>
          <w:sz w:val="32"/>
          <w:szCs w:val="32"/>
        </w:rPr>
        <w:t xml:space="preserve">4 </w:t>
      </w:r>
      <w:r>
        <w:rPr>
          <w:rFonts w:hint="eastAsia" w:ascii="黑体" w:hAnsi="黑体" w:eastAsia="黑体" w:cs="黑体"/>
          <w:b w:val="0"/>
          <w:sz w:val="32"/>
          <w:szCs w:val="32"/>
        </w:rPr>
        <w:t>应急保障</w:t>
      </w:r>
      <w:bookmarkEnd w:id="38"/>
      <w:bookmarkEnd w:id="39"/>
    </w:p>
    <w:p w14:paraId="4EFD6214">
      <w:pPr>
        <w:pStyle w:val="3"/>
        <w:keepNext w:val="0"/>
        <w:keepLines w:val="0"/>
        <w:spacing w:line="579" w:lineRule="exact"/>
        <w:ind w:firstLine="640" w:firstLineChars="200"/>
        <w:rPr>
          <w:rFonts w:ascii="仿宋_GB2312" w:hAnsi="仿宋_GB2312" w:eastAsia="仿宋_GB2312" w:cs="仿宋_GB2312"/>
        </w:rPr>
      </w:pPr>
      <w:bookmarkStart w:id="40" w:name="_Toc131453385"/>
      <w:bookmarkStart w:id="41" w:name="_Toc175212925"/>
      <w:r>
        <w:rPr>
          <w:rFonts w:ascii="仿宋_GB2312" w:hAnsi="仿宋_GB2312" w:eastAsia="仿宋_GB2312" w:cs="仿宋_GB2312"/>
        </w:rPr>
        <w:t>4.1</w:t>
      </w:r>
      <w:bookmarkEnd w:id="40"/>
      <w:r>
        <w:rPr>
          <w:rFonts w:hint="eastAsia" w:ascii="仿宋_GB2312" w:hAnsi="仿宋_GB2312" w:eastAsia="仿宋_GB2312" w:cs="仿宋_GB2312"/>
        </w:rPr>
        <w:t>人力物力保障</w:t>
      </w:r>
      <w:bookmarkEnd w:id="41"/>
    </w:p>
    <w:p w14:paraId="29F9664A">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为快速、有效做好武平县城区供水突发事件的防范和应急处置工作，应着力建设好</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支应急救援队伍：</w:t>
      </w:r>
    </w:p>
    <w:p w14:paraId="59B310F8">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工程设施抢险队伍：进一步优化、强化以专业队伍为主体、群众性队伍为辅助的应急救援队伍体系。福建水投集团武平水务有限公司抢险队伍、其他供水企业抢险队伍是供水突发事件抢险的主要专业队伍，担负事发现场的工程设施抢险和安全保障工作。县防汛机动抢险队、县消防救援大队、各急救中心等作为抢险队伍的补充，在需要时服从应急指挥部的统一调遣。同时要积极动员社会团体、企事业单位以及志愿者等各种社会力量参与应急救援工作，建立群众性应急队伍。武警、民兵预备役负有参与和支援抢险救灾的义务。</w:t>
      </w:r>
    </w:p>
    <w:p w14:paraId="3EB2D674">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专家咨询和技术队伍：由从事科研、勘察、设计、施工、质检、安检等工作的技术专家组成，负责事发现场的工程设施的运行安全性鉴定，研究应急方案，提出相应对策和意见等。</w:t>
      </w:r>
    </w:p>
    <w:p w14:paraId="5ECD337E">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应急管理队伍：由有关管理部门工作人员组成，负责接收省、市、县人民政府应急指令，组织各有关单位对城市供水企业突发事件进行应急处置，并与有关部门进行协调及信息交换。</w:t>
      </w:r>
    </w:p>
    <w:p w14:paraId="3374CCAA">
      <w:pPr>
        <w:pStyle w:val="3"/>
        <w:keepNext w:val="0"/>
        <w:keepLines w:val="0"/>
        <w:spacing w:line="579" w:lineRule="exact"/>
        <w:ind w:firstLine="640" w:firstLineChars="200"/>
        <w:rPr>
          <w:rFonts w:ascii="仿宋_GB2312" w:hAnsi="仿宋_GB2312" w:eastAsia="仿宋_GB2312" w:cs="仿宋_GB2312"/>
        </w:rPr>
      </w:pPr>
      <w:bookmarkStart w:id="42" w:name="_Toc175212926"/>
      <w:r>
        <w:rPr>
          <w:rFonts w:ascii="仿宋_GB2312" w:hAnsi="仿宋_GB2312" w:eastAsia="仿宋_GB2312" w:cs="仿宋_GB2312"/>
        </w:rPr>
        <w:t>4.2</w:t>
      </w:r>
      <w:r>
        <w:rPr>
          <w:rFonts w:hint="eastAsia" w:ascii="仿宋_GB2312" w:hAnsi="仿宋_GB2312" w:eastAsia="仿宋_GB2312" w:cs="仿宋_GB2312"/>
        </w:rPr>
        <w:t>物资财力保障</w:t>
      </w:r>
      <w:bookmarkEnd w:id="42"/>
    </w:p>
    <w:p w14:paraId="39352B4E">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物资财力保障部门。应急指挥部办公室负责协调各供水企业的应急物资的储存、调拨和紧急供应，保障抢险救援队伍的相应装备投入；财政部门负责统筹安排供水突发事件应急准备和抢险救援工作资金，并对应急保障资金的使用和效果进行监管和绩效评价。</w:t>
      </w:r>
    </w:p>
    <w:p w14:paraId="6D1F0276">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急物资动态储备。建立供水突发事件应急物资储存、调拨和紧急配送系统，积极培育和提升经济动员能力，确保救灾所需的物资器材和生活用品的应急供应。在保证一定数量的必需应急物资储存的基础上，积极探索由实物储备向生产潜力信息储备，通过建立应急生产启动运行机制，实现应急物资动态储备。同时建立与邻市和地区物资调剂供应渠道，以便需要时可迅速调入应急物资；必要时可依据相关法律法规，及时动员和征用社会物资。</w:t>
      </w:r>
    </w:p>
    <w:p w14:paraId="3193BC05">
      <w:pPr>
        <w:pStyle w:val="3"/>
        <w:keepNext w:val="0"/>
        <w:keepLines w:val="0"/>
        <w:spacing w:line="579" w:lineRule="exact"/>
        <w:ind w:firstLine="640" w:firstLineChars="200"/>
        <w:rPr>
          <w:rFonts w:ascii="仿宋_GB2312" w:hAnsi="仿宋_GB2312" w:eastAsia="仿宋_GB2312" w:cs="仿宋_GB2312"/>
        </w:rPr>
      </w:pPr>
      <w:bookmarkStart w:id="43" w:name="_Toc175212927"/>
      <w:r>
        <w:rPr>
          <w:rFonts w:ascii="仿宋_GB2312" w:hAnsi="仿宋_GB2312" w:eastAsia="仿宋_GB2312" w:cs="仿宋_GB2312"/>
        </w:rPr>
        <w:t>4.3</w:t>
      </w:r>
      <w:r>
        <w:rPr>
          <w:rFonts w:hint="eastAsia" w:ascii="仿宋_GB2312" w:hAnsi="仿宋_GB2312" w:eastAsia="仿宋_GB2312" w:cs="仿宋_GB2312"/>
        </w:rPr>
        <w:t>医疗卫生保障</w:t>
      </w:r>
      <w:bookmarkEnd w:id="43"/>
    </w:p>
    <w:p w14:paraId="5C7EB9EA">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制定医疗卫生保障措施，组建医疗卫生应急专业技术队伍。供水突发事件发生后，快速组织医疗救护人员对伤员进行应急救治，最大限度减少应急事件对群众健康造成的危害。</w:t>
      </w:r>
    </w:p>
    <w:p w14:paraId="2A969894">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县医院急诊科负责院前急救转运工作；各级各类医疗单位负责开通绿色通道，及时收治伤员。</w:t>
      </w:r>
    </w:p>
    <w:p w14:paraId="037D9D37">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县疾控中心根据供水突发事件的特性和需要，做好疾病控制、消毒隔离和卫生防疫准备等工作。</w:t>
      </w:r>
    </w:p>
    <w:p w14:paraId="4C224360">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县红十字会根据灾情需求组织志愿者积极配合专业医疗队伍，开展群众性应急救护工作。</w:t>
      </w:r>
    </w:p>
    <w:p w14:paraId="523F2E12">
      <w:pPr>
        <w:pStyle w:val="3"/>
        <w:keepNext w:val="0"/>
        <w:keepLines w:val="0"/>
        <w:spacing w:line="579" w:lineRule="exact"/>
        <w:ind w:firstLine="640" w:firstLineChars="200"/>
        <w:rPr>
          <w:rFonts w:ascii="仿宋_GB2312" w:hAnsi="仿宋_GB2312" w:eastAsia="仿宋_GB2312" w:cs="仿宋_GB2312"/>
        </w:rPr>
      </w:pPr>
      <w:bookmarkStart w:id="44" w:name="_Toc175212928"/>
      <w:r>
        <w:rPr>
          <w:rFonts w:ascii="仿宋_GB2312" w:hAnsi="仿宋_GB2312" w:eastAsia="仿宋_GB2312" w:cs="仿宋_GB2312"/>
        </w:rPr>
        <w:t>4.4</w:t>
      </w:r>
      <w:r>
        <w:rPr>
          <w:rFonts w:hint="eastAsia" w:ascii="仿宋_GB2312" w:hAnsi="仿宋_GB2312" w:eastAsia="仿宋_GB2312" w:cs="仿宋_GB2312"/>
        </w:rPr>
        <w:t>交通管理保障</w:t>
      </w:r>
      <w:bookmarkEnd w:id="44"/>
    </w:p>
    <w:p w14:paraId="2F026387">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为处置供水突发事件做好运输保障工作，由县公安局负责紧急处置交通管理保障的组织与实施，制定紧急情况下应急交通工具优先通行制度，优先安排、优先调度、优先放行，保障运输安全畅通。</w:t>
      </w:r>
    </w:p>
    <w:p w14:paraId="45B82F60">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县交通运输局依法建立紧急情况社会交通工具的调集程序，确保能够将抢险救灾物资、人员及时、安全送达。</w:t>
      </w:r>
    </w:p>
    <w:p w14:paraId="25317771">
      <w:pPr>
        <w:pStyle w:val="3"/>
        <w:keepNext w:val="0"/>
        <w:keepLines w:val="0"/>
        <w:spacing w:line="579" w:lineRule="exact"/>
        <w:ind w:firstLine="640" w:firstLineChars="200"/>
        <w:rPr>
          <w:rFonts w:ascii="仿宋_GB2312" w:hAnsi="仿宋_GB2312" w:eastAsia="仿宋_GB2312" w:cs="仿宋_GB2312"/>
        </w:rPr>
      </w:pPr>
      <w:bookmarkStart w:id="45" w:name="_Toc175212929"/>
      <w:r>
        <w:rPr>
          <w:rFonts w:ascii="仿宋_GB2312" w:hAnsi="仿宋_GB2312" w:eastAsia="仿宋_GB2312" w:cs="仿宋_GB2312"/>
        </w:rPr>
        <w:t>4.5</w:t>
      </w:r>
      <w:r>
        <w:rPr>
          <w:rFonts w:hint="eastAsia" w:ascii="仿宋_GB2312" w:hAnsi="仿宋_GB2312" w:eastAsia="仿宋_GB2312" w:cs="仿宋_GB2312"/>
        </w:rPr>
        <w:t>治安维护保障</w:t>
      </w:r>
      <w:bookmarkEnd w:id="45"/>
    </w:p>
    <w:p w14:paraId="3A764C0C">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供水突发事件发生后，平川街道、城厢镇政府和公安部门应及时做好人员疏散、现场控制、交通管制等工作，维护公共秩序。</w:t>
      </w:r>
    </w:p>
    <w:p w14:paraId="6A75F4C6">
      <w:pPr>
        <w:pStyle w:val="3"/>
        <w:keepNext w:val="0"/>
        <w:keepLines w:val="0"/>
        <w:spacing w:line="579" w:lineRule="exact"/>
        <w:ind w:firstLine="640" w:firstLineChars="200"/>
        <w:rPr>
          <w:rFonts w:ascii="仿宋_GB2312" w:hAnsi="仿宋_GB2312" w:eastAsia="仿宋_GB2312" w:cs="仿宋_GB2312"/>
        </w:rPr>
      </w:pPr>
      <w:bookmarkStart w:id="46" w:name="_Toc175212930"/>
      <w:r>
        <w:rPr>
          <w:rFonts w:ascii="仿宋_GB2312" w:hAnsi="仿宋_GB2312" w:eastAsia="仿宋_GB2312" w:cs="仿宋_GB2312"/>
        </w:rPr>
        <w:t>4.6</w:t>
      </w:r>
      <w:r>
        <w:rPr>
          <w:rFonts w:hint="eastAsia" w:ascii="仿宋_GB2312" w:hAnsi="仿宋_GB2312" w:eastAsia="仿宋_GB2312" w:cs="仿宋_GB2312"/>
        </w:rPr>
        <w:t>信息与通信保障</w:t>
      </w:r>
      <w:bookmarkEnd w:id="46"/>
    </w:p>
    <w:p w14:paraId="1E59E754">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由县通信发展管理办公室牵头，中国电信武平分公司、中国移动武平分公司和中国联通武平分公司等负责承担应急通信保障，建立以供水突发事件应急响应为核心的通信系统，确保供水突发事件现场与供水行业行政主管部门之间实现视频、音频、数据信息的双向传递。</w:t>
      </w:r>
    </w:p>
    <w:p w14:paraId="46E42552">
      <w:pPr>
        <w:pStyle w:val="3"/>
        <w:keepNext w:val="0"/>
        <w:keepLines w:val="0"/>
        <w:spacing w:line="579" w:lineRule="exact"/>
        <w:ind w:firstLine="640" w:firstLineChars="200"/>
        <w:rPr>
          <w:rFonts w:ascii="仿宋_GB2312" w:hAnsi="仿宋_GB2312" w:eastAsia="仿宋_GB2312" w:cs="仿宋_GB2312"/>
        </w:rPr>
      </w:pPr>
      <w:bookmarkStart w:id="47" w:name="_Toc175212931"/>
      <w:r>
        <w:rPr>
          <w:rFonts w:ascii="仿宋_GB2312" w:hAnsi="仿宋_GB2312" w:eastAsia="仿宋_GB2312" w:cs="仿宋_GB2312"/>
        </w:rPr>
        <w:t>4.7</w:t>
      </w:r>
      <w:r>
        <w:rPr>
          <w:rFonts w:hint="eastAsia" w:ascii="仿宋_GB2312" w:hAnsi="仿宋_GB2312" w:eastAsia="仿宋_GB2312" w:cs="仿宋_GB2312"/>
        </w:rPr>
        <w:t>应急技术保障</w:t>
      </w:r>
      <w:bookmarkEnd w:id="47"/>
    </w:p>
    <w:p w14:paraId="26EFA2BB">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急指挥部办公室负责与应急专家组有关专家的日常联系，并针对供水突发事件的类型建立相应的应急处置专家信息系统。应急指挥部办公室组织应急专家组有关专家针对不同类型的供水突发事件开展监测、预防、预警和应急处置方法的研究。</w:t>
      </w:r>
    </w:p>
    <w:p w14:paraId="556A3B9D">
      <w:pPr>
        <w:pStyle w:val="2"/>
        <w:keepNext w:val="0"/>
        <w:keepLines w:val="0"/>
        <w:spacing w:before="0" w:after="0" w:line="579" w:lineRule="exact"/>
        <w:ind w:firstLine="640" w:firstLineChars="200"/>
        <w:rPr>
          <w:rFonts w:ascii="黑体" w:hAnsi="黑体" w:eastAsia="黑体" w:cs="黑体"/>
          <w:b w:val="0"/>
          <w:sz w:val="32"/>
          <w:szCs w:val="32"/>
        </w:rPr>
      </w:pPr>
      <w:bookmarkStart w:id="48" w:name="_Toc175212932"/>
      <w:bookmarkStart w:id="49" w:name="_Toc131453386"/>
      <w:r>
        <w:rPr>
          <w:rFonts w:ascii="黑体" w:hAnsi="黑体" w:eastAsia="黑体" w:cs="黑体"/>
          <w:b w:val="0"/>
          <w:sz w:val="32"/>
          <w:szCs w:val="32"/>
        </w:rPr>
        <w:t>5</w:t>
      </w:r>
      <w:r>
        <w:rPr>
          <w:rFonts w:hint="eastAsia" w:ascii="黑体" w:hAnsi="黑体" w:eastAsia="黑体" w:cs="黑体"/>
          <w:b w:val="0"/>
          <w:sz w:val="32"/>
          <w:szCs w:val="32"/>
        </w:rPr>
        <w:t>监督管理</w:t>
      </w:r>
      <w:bookmarkEnd w:id="48"/>
    </w:p>
    <w:p w14:paraId="11215839">
      <w:pPr>
        <w:pStyle w:val="3"/>
        <w:keepNext w:val="0"/>
        <w:keepLines w:val="0"/>
        <w:spacing w:line="579" w:lineRule="exact"/>
        <w:ind w:firstLine="640" w:firstLineChars="200"/>
        <w:rPr>
          <w:rFonts w:ascii="仿宋_GB2312" w:hAnsi="仿宋_GB2312" w:eastAsia="仿宋_GB2312" w:cs="仿宋_GB2312"/>
        </w:rPr>
      </w:pPr>
      <w:bookmarkStart w:id="50" w:name="_Toc175212933"/>
      <w:r>
        <w:rPr>
          <w:rFonts w:ascii="仿宋_GB2312" w:hAnsi="仿宋_GB2312" w:eastAsia="仿宋_GB2312" w:cs="仿宋_GB2312"/>
        </w:rPr>
        <w:t>5.</w:t>
      </w:r>
      <w:bookmarkEnd w:id="49"/>
      <w:r>
        <w:rPr>
          <w:rFonts w:ascii="仿宋_GB2312" w:hAnsi="仿宋_GB2312" w:eastAsia="仿宋_GB2312" w:cs="仿宋_GB2312"/>
        </w:rPr>
        <w:t>1</w:t>
      </w:r>
      <w:r>
        <w:rPr>
          <w:rFonts w:hint="eastAsia" w:ascii="仿宋_GB2312" w:hAnsi="仿宋_GB2312" w:eastAsia="仿宋_GB2312" w:cs="仿宋_GB2312"/>
        </w:rPr>
        <w:t>宣传和培训</w:t>
      </w:r>
      <w:bookmarkEnd w:id="50"/>
    </w:p>
    <w:p w14:paraId="0BBC7DDB">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急指挥部办公室要有组织、有计划地向社会公众广泛开展水源和供水应急宣传教育活动，增强公众的应急心理准备。要向社会公布水源和供水应急值班电话，在电视、电台、报刊、网络等媒介开辟相关应急知识公益性栏目，在大、中、小学普及水源和供水突发事件应急知识，让公众掌握发生相关突发事件的科学应对基本知识和技能，提高公众的应急能力。</w:t>
      </w:r>
    </w:p>
    <w:p w14:paraId="105BE13B">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应急指挥部办公室应加强城市供水突发事件应急处置相关技术人员日常应急培训和管理，要定期或不定期举办应急管理和救援人员培训班，向住建系统及相关单位职工提供水源和供水应急培训和知识讲座。</w:t>
      </w:r>
    </w:p>
    <w:p w14:paraId="43D4ABF2">
      <w:pPr>
        <w:pStyle w:val="3"/>
        <w:keepNext w:val="0"/>
        <w:keepLines w:val="0"/>
        <w:spacing w:line="579" w:lineRule="exact"/>
        <w:ind w:firstLine="640" w:firstLineChars="200"/>
        <w:rPr>
          <w:rFonts w:ascii="仿宋_GB2312" w:hAnsi="仿宋_GB2312" w:eastAsia="仿宋_GB2312" w:cs="仿宋_GB2312"/>
        </w:rPr>
      </w:pPr>
      <w:bookmarkStart w:id="51" w:name="_Toc175212934"/>
      <w:r>
        <w:rPr>
          <w:rFonts w:ascii="仿宋_GB2312" w:hAnsi="仿宋_GB2312" w:eastAsia="仿宋_GB2312" w:cs="仿宋_GB2312"/>
        </w:rPr>
        <w:t>5.2</w:t>
      </w:r>
      <w:r>
        <w:rPr>
          <w:rFonts w:hint="eastAsia" w:ascii="仿宋_GB2312" w:hAnsi="仿宋_GB2312" w:eastAsia="仿宋_GB2312" w:cs="仿宋_GB2312"/>
        </w:rPr>
        <w:t>预案演练</w:t>
      </w:r>
      <w:bookmarkEnd w:id="51"/>
    </w:p>
    <w:p w14:paraId="25AF1D3A">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急指挥部办公室负责制定城市供水应急工作演习方案、计划，主动组织或配合县应急局进行应急队伍与各应急单位的合作演练和协同演习。演练要从实战角度出发，深入发动供水应急相关单位干部群众参与，提高防范和处置供水突发事件的技能，增强实战能力，同时达到普及应急知识和提高应急技能的目的。</w:t>
      </w:r>
    </w:p>
    <w:p w14:paraId="2C106B2E">
      <w:pPr>
        <w:pStyle w:val="3"/>
        <w:keepNext w:val="0"/>
        <w:keepLines w:val="0"/>
        <w:spacing w:line="579" w:lineRule="exact"/>
        <w:ind w:firstLine="640" w:firstLineChars="200"/>
        <w:rPr>
          <w:rFonts w:ascii="仿宋_GB2312" w:hAnsi="仿宋_GB2312" w:eastAsia="仿宋_GB2312" w:cs="仿宋_GB2312"/>
        </w:rPr>
      </w:pPr>
      <w:bookmarkStart w:id="52" w:name="_Toc131453388"/>
      <w:bookmarkStart w:id="53" w:name="_Toc175212935"/>
      <w:r>
        <w:rPr>
          <w:rFonts w:ascii="仿宋_GB2312" w:hAnsi="仿宋_GB2312" w:eastAsia="仿宋_GB2312" w:cs="仿宋_GB2312"/>
        </w:rPr>
        <w:t>5.3</w:t>
      </w:r>
      <w:r>
        <w:rPr>
          <w:rFonts w:hint="eastAsia" w:ascii="仿宋_GB2312" w:hAnsi="仿宋_GB2312" w:eastAsia="仿宋_GB2312" w:cs="仿宋_GB2312"/>
        </w:rPr>
        <w:t>责任与奖惩</w:t>
      </w:r>
      <w:bookmarkEnd w:id="52"/>
      <w:bookmarkEnd w:id="53"/>
    </w:p>
    <w:p w14:paraId="1931665C">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供水突发事件应急管理工作实行责任追究制度和奖惩制度。</w:t>
      </w:r>
    </w:p>
    <w:p w14:paraId="6A5BDDC0">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对供水突发事件应急管理工作中做出突出贡献的先进集体和个人要给予表扬和奖励。</w:t>
      </w:r>
    </w:p>
    <w:p w14:paraId="69282AA2">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全县各级各部门在城市供水突发事件应急管理工作中有下列行为之一的，依法依规依纪对有关责任人员给予处分，构成犯罪的，依法追究刑事责任：</w:t>
      </w:r>
    </w:p>
    <w:p w14:paraId="13389540">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未依照规定履行报告职责，迟报、瞒报、漏报和谎报或者授意他人迟报、瞒报、漏报和谎报突发供水危机重要情况的；</w:t>
      </w:r>
    </w:p>
    <w:p w14:paraId="65D2FA25">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未依照规定完成突发性供水事件应急处置所需设施、设备、急需物资的生产、供应、运输和储备的；</w:t>
      </w:r>
    </w:p>
    <w:p w14:paraId="419619EC">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城市供水突发事件发生后，对应急指挥部的调查不予配合，或者采取其他方式阻碍、干涉调查的；在对城市供水突发事件的调查、处置、人员救治工作中玩忽职守、失职、渎职的；</w:t>
      </w:r>
    </w:p>
    <w:p w14:paraId="31D17FC8">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有关部门应履行而拒不履行应急处理职责的；</w:t>
      </w:r>
    </w:p>
    <w:p w14:paraId="4B7E337C">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有其他失职、渎职行为的。</w:t>
      </w:r>
    </w:p>
    <w:p w14:paraId="03732B6B">
      <w:pPr>
        <w:pStyle w:val="2"/>
        <w:keepNext w:val="0"/>
        <w:keepLines w:val="0"/>
        <w:spacing w:before="0" w:after="0" w:line="579" w:lineRule="exact"/>
        <w:ind w:firstLine="640" w:firstLineChars="200"/>
        <w:rPr>
          <w:rFonts w:ascii="黑体" w:hAnsi="黑体" w:eastAsia="黑体" w:cs="黑体"/>
          <w:b w:val="0"/>
          <w:sz w:val="32"/>
          <w:szCs w:val="32"/>
        </w:rPr>
      </w:pPr>
      <w:bookmarkStart w:id="54" w:name="_Toc131453387"/>
      <w:bookmarkStart w:id="55" w:name="_Toc175212936"/>
      <w:r>
        <w:rPr>
          <w:rFonts w:ascii="黑体" w:hAnsi="黑体" w:eastAsia="黑体" w:cs="黑体"/>
          <w:b w:val="0"/>
          <w:sz w:val="32"/>
          <w:szCs w:val="32"/>
        </w:rPr>
        <w:t xml:space="preserve">6 </w:t>
      </w:r>
      <w:r>
        <w:rPr>
          <w:rFonts w:hint="eastAsia" w:ascii="黑体" w:hAnsi="黑体" w:eastAsia="黑体" w:cs="黑体"/>
          <w:b w:val="0"/>
          <w:sz w:val="32"/>
          <w:szCs w:val="32"/>
        </w:rPr>
        <w:t>附则</w:t>
      </w:r>
      <w:bookmarkEnd w:id="54"/>
      <w:bookmarkEnd w:id="55"/>
    </w:p>
    <w:p w14:paraId="18A36D43">
      <w:pPr>
        <w:pStyle w:val="3"/>
        <w:keepNext w:val="0"/>
        <w:keepLines w:val="0"/>
        <w:spacing w:line="579" w:lineRule="exact"/>
        <w:ind w:firstLine="640" w:firstLineChars="200"/>
        <w:rPr>
          <w:rFonts w:ascii="仿宋_GB2312" w:hAnsi="仿宋_GB2312" w:eastAsia="仿宋_GB2312" w:cs="仿宋_GB2312"/>
        </w:rPr>
      </w:pPr>
      <w:bookmarkStart w:id="56" w:name="_Toc131453389"/>
      <w:bookmarkStart w:id="57" w:name="_Toc175212937"/>
      <w:r>
        <w:rPr>
          <w:rFonts w:ascii="仿宋_GB2312" w:hAnsi="仿宋_GB2312" w:eastAsia="仿宋_GB2312" w:cs="仿宋_GB2312"/>
        </w:rPr>
        <w:t xml:space="preserve">6.1 </w:t>
      </w:r>
      <w:r>
        <w:rPr>
          <w:rFonts w:hint="eastAsia" w:ascii="仿宋_GB2312" w:hAnsi="仿宋_GB2312" w:eastAsia="仿宋_GB2312" w:cs="仿宋_GB2312"/>
        </w:rPr>
        <w:t>预案解释</w:t>
      </w:r>
      <w:bookmarkEnd w:id="56"/>
      <w:bookmarkEnd w:id="57"/>
    </w:p>
    <w:p w14:paraId="2DE398BB">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本预案由武平县住房和城乡建设局承担具体解释工作。</w:t>
      </w:r>
    </w:p>
    <w:p w14:paraId="6FADAEC4">
      <w:pPr>
        <w:pStyle w:val="3"/>
        <w:keepNext w:val="0"/>
        <w:keepLines w:val="0"/>
        <w:spacing w:line="579" w:lineRule="exact"/>
        <w:ind w:firstLine="640" w:firstLineChars="200"/>
        <w:rPr>
          <w:rFonts w:ascii="仿宋_GB2312" w:hAnsi="仿宋_GB2312" w:eastAsia="仿宋_GB2312" w:cs="仿宋_GB2312"/>
        </w:rPr>
      </w:pPr>
      <w:bookmarkStart w:id="58" w:name="_Toc131453390"/>
      <w:bookmarkStart w:id="59" w:name="_Toc175212938"/>
      <w:r>
        <w:rPr>
          <w:rFonts w:ascii="仿宋_GB2312" w:hAnsi="仿宋_GB2312" w:eastAsia="仿宋_GB2312" w:cs="仿宋_GB2312"/>
        </w:rPr>
        <w:t xml:space="preserve">6.2 </w:t>
      </w:r>
      <w:r>
        <w:rPr>
          <w:rFonts w:hint="eastAsia" w:ascii="仿宋_GB2312" w:hAnsi="仿宋_GB2312" w:eastAsia="仿宋_GB2312" w:cs="仿宋_GB2312"/>
        </w:rPr>
        <w:t>预案实施时间</w:t>
      </w:r>
      <w:bookmarkEnd w:id="58"/>
      <w:bookmarkEnd w:id="59"/>
    </w:p>
    <w:p w14:paraId="28CF9E96">
      <w:pPr>
        <w:spacing w:line="579" w:lineRule="exact"/>
        <w:ind w:firstLine="640" w:firstLineChars="200"/>
        <w:rPr>
          <w:rFonts w:ascii="仿宋_GB2312" w:hAnsi="仿宋_GB2312" w:eastAsia="仿宋_GB2312" w:cs="仿宋_GB2312"/>
          <w:sz w:val="32"/>
          <w:szCs w:val="32"/>
        </w:rPr>
        <w:sectPr>
          <w:footerReference r:id="rId4" w:type="default"/>
          <w:pgSz w:w="11906" w:h="16838"/>
          <w:pgMar w:top="2098" w:right="1474" w:bottom="1984" w:left="1588" w:header="851" w:footer="992" w:gutter="0"/>
          <w:pgNumType w:fmt="numberInDash" w:start="1"/>
          <w:cols w:space="0" w:num="1"/>
          <w:docGrid w:type="linesAndChars" w:linePitch="312" w:charSpace="0"/>
        </w:sectPr>
      </w:pPr>
      <w:r>
        <w:rPr>
          <w:rFonts w:hint="eastAsia" w:ascii="仿宋_GB2312" w:hAnsi="仿宋_GB2312" w:eastAsia="仿宋_GB2312" w:cs="仿宋_GB2312"/>
          <w:sz w:val="32"/>
          <w:szCs w:val="32"/>
        </w:rPr>
        <w:t>本预案自发布之日实施。有效期</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w:t>
      </w:r>
    </w:p>
    <w:p w14:paraId="4A6B0EFE">
      <w:pPr>
        <w:pStyle w:val="2"/>
        <w:keepNext w:val="0"/>
        <w:keepLines w:val="0"/>
        <w:spacing w:before="0" w:after="0" w:line="520" w:lineRule="exact"/>
        <w:ind w:firstLine="640" w:firstLineChars="200"/>
        <w:rPr>
          <w:rFonts w:ascii="黑体" w:hAnsi="黑体" w:eastAsia="黑体" w:cs="黑体"/>
          <w:b w:val="0"/>
          <w:sz w:val="32"/>
          <w:szCs w:val="32"/>
        </w:rPr>
      </w:pPr>
      <w:bookmarkStart w:id="60" w:name="_Toc175212939"/>
      <w:bookmarkStart w:id="61" w:name="_Toc131453391"/>
      <w:bookmarkStart w:id="62" w:name="_Hlk132824051"/>
      <w:bookmarkStart w:id="63" w:name="_Toc131453392"/>
      <w:r>
        <w:rPr>
          <w:rFonts w:ascii="黑体" w:hAnsi="黑体" w:eastAsia="黑体" w:cs="黑体"/>
          <w:b w:val="0"/>
          <w:sz w:val="32"/>
          <w:szCs w:val="32"/>
        </w:rPr>
        <w:t xml:space="preserve">7 </w:t>
      </w:r>
      <w:r>
        <w:rPr>
          <w:rFonts w:hint="eastAsia" w:ascii="黑体" w:hAnsi="黑体" w:eastAsia="黑体" w:cs="黑体"/>
          <w:b w:val="0"/>
          <w:sz w:val="32"/>
          <w:szCs w:val="32"/>
        </w:rPr>
        <w:t>附件</w:t>
      </w:r>
      <w:bookmarkEnd w:id="60"/>
      <w:bookmarkEnd w:id="61"/>
    </w:p>
    <w:p w14:paraId="7A89D94C">
      <w:pPr>
        <w:pStyle w:val="3"/>
        <w:keepNext w:val="0"/>
        <w:keepLines w:val="0"/>
        <w:spacing w:line="520" w:lineRule="exact"/>
        <w:ind w:firstLine="640" w:firstLineChars="200"/>
        <w:rPr>
          <w:rFonts w:ascii="仿宋_GB2312" w:hAnsi="仿宋_GB2312" w:eastAsia="仿宋_GB2312" w:cs="仿宋_GB2312"/>
        </w:rPr>
      </w:pPr>
      <w:bookmarkStart w:id="64" w:name="_Toc175212940"/>
      <w:r>
        <w:rPr>
          <w:rFonts w:ascii="仿宋_GB2312" w:hAnsi="仿宋_GB2312" w:eastAsia="仿宋_GB2312" w:cs="仿宋_GB2312"/>
        </w:rPr>
        <w:t xml:space="preserve">7.1 </w:t>
      </w:r>
      <w:r>
        <w:rPr>
          <w:rFonts w:hint="eastAsia" w:ascii="仿宋_GB2312" w:hAnsi="仿宋_GB2312" w:eastAsia="仿宋_GB2312" w:cs="仿宋_GB2312"/>
        </w:rPr>
        <w:t>应急响应基本流程图</w:t>
      </w:r>
      <w:bookmarkEnd w:id="64"/>
    </w:p>
    <w:p w14:paraId="6A5502B2">
      <w:pPr>
        <w:rPr>
          <w:szCs w:val="21"/>
        </w:rPr>
      </w:pPr>
      <w:r>
        <w:pict>
          <v:group id="_x0000_s1027" o:spid="_x0000_s1027" o:spt="203" style="position:absolute;left:0pt;margin-left:27pt;margin-top:12.3pt;height:620.55pt;width:404.55pt;z-index:251659264;mso-width-relative:page;mso-height-relative:page;" coordorigin="219,0" coordsize="51375,78809" o:gfxdata="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">
            <o:lock v:ext="edit"/>
            <v:group id="组合 5" o:spid="_x0000_s1028" o:spt="203" style="position:absolute;left:219;top:0;height:78809;width:51375;" coordorigin="219,0" coordsize="51375,78809" o:gfxdata="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MEVOr0AAADbAAAADwAAAAAAAAABACAAAAAiAAAAZHJzL2Rvd25yZXYueG1s&#10;UEsBAhQAFAAAAAgAh07iQDMvBZ47AAAAOQAAABUAAAAAAAAAAQAgAAAADAEAAGRycy9ncm91cHNo&#10;YXBleG1sLnhtbFBLBQYAAAAABgAGAGABAADJAwAAAAA=&#10;">
              <o:lock v:ext="edit"/>
              <v:group id="组合 1" o:spid="_x0000_s1029" o:spt="203" style="position:absolute;left:219;top:0;height:78809;width:51375;" coordorigin="219,0" coordsize="51374,78811" o:gfxdata="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bXy7WvwAAANsAAAAPAAAAAAAAAAEAIAAAACIAAABkcnMvZG93bnJldi54&#10;bWxQSwECFAAUAAAACACHTuJAMy8FnjsAAAA5AAAAFQAAAAAAAAABACAAAAAOAQAAZHJzL2dyb3Vw&#10;c2hhcGV4bWwueG1sUEsFBgAAAAAGAAYAYAEAAMsDAAAAAA==&#10;">
                <o:lock v:ext="edit"/>
                <v:shape id="Text Box 3" o:spid="_x0000_s1030" o:spt="202" type="#_x0000_t202" style="position:absolute;left:19751;top:35727;height:2851;width:11518;" coordsize="21600,21600" o:gfxdata="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yTLqS8AAAA&#10;2gAAAA8AAAAAAAAAAQAgAAAAIgAAAGRycy9kb3ducmV2LnhtbFBLAQIUABQAAAAIAIdO4kAzLwWe&#10;OwAAADkAAAAQAAAAAAAAAAEAIAAAAAsBAABkcnMvc2hhcGV4bWwueG1sUEsFBgAAAAAGAAYAWwEA&#10;ALUDAAAAAA==&#10;">
                  <v:path/>
                  <v:fill focussize="0,0"/>
                  <v:stroke weight="1pt" joinstyle="miter"/>
                  <v:imagedata o:title=""/>
                  <o:lock v:ext="edit"/>
                  <v:textbox>
                    <w:txbxContent>
                      <w:p w14:paraId="1410D9E1">
                        <w:pPr>
                          <w:jc w:val="center"/>
                          <w:rPr>
                            <w:rFonts w:ascii="宋体" w:hAnsi="宋体" w:eastAsia="宋体" w:cs="宋体"/>
                          </w:rPr>
                        </w:pPr>
                        <w:r>
                          <w:rPr>
                            <w:rFonts w:hint="eastAsia" w:ascii="宋体" w:hAnsi="宋体" w:eastAsia="宋体" w:cs="宋体"/>
                          </w:rPr>
                          <w:t>应急启动</w:t>
                        </w:r>
                      </w:p>
                    </w:txbxContent>
                  </v:textbox>
                </v:shape>
                <v:shape id="Text Box 4" o:spid="_x0000_s1031" o:spt="202" type="#_x0000_t202" style="position:absolute;left:19604;top:25851;height:2851;width:11519;" coordsize="21600,21600" o:gfxdata="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xBsNO8AAAA&#10;2gAAAA8AAAAAAAAAAQAgAAAAIgAAAGRycy9kb3ducmV2LnhtbFBLAQIUABQAAAAIAIdO4kAzLwWe&#10;OwAAADkAAAAQAAAAAAAAAAEAIAAAAAsBAABkcnMvc2hhcGV4bWwueG1sUEsFBgAAAAAGAAYAWwEA&#10;ALUDAAAAAA==&#10;">
                  <v:path/>
                  <v:fill focussize="0,0"/>
                  <v:stroke weight="1pt" joinstyle="miter"/>
                  <v:imagedata o:title=""/>
                  <o:lock v:ext="edit"/>
                  <v:textbox>
                    <w:txbxContent>
                      <w:p w14:paraId="68B70A88">
                        <w:pPr>
                          <w:jc w:val="center"/>
                          <w:rPr>
                            <w:rFonts w:ascii="宋体" w:hAnsi="宋体" w:eastAsia="宋体" w:cs="宋体"/>
                          </w:rPr>
                        </w:pPr>
                        <w:r>
                          <w:rPr>
                            <w:rFonts w:hint="eastAsia" w:ascii="宋体" w:hAnsi="宋体" w:eastAsia="宋体" w:cs="宋体"/>
                          </w:rPr>
                          <w:t>发布预警</w:t>
                        </w:r>
                      </w:p>
                    </w:txbxContent>
                  </v:textbox>
                </v:shape>
                <v:shape id="Text Box 5" o:spid="_x0000_s1032" o:spt="202" type="#_x0000_t202" style="position:absolute;left:18332;top:0;height:4213;width:14300;" coordsize="21600,21600" o:gfxdata="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3pVz68AAAA&#10;2gAAAA8AAAAAAAAAAQAgAAAAIgAAAGRycy9kb3ducmV2LnhtbFBLAQIUABQAAAAIAIdO4kAzLwWe&#10;OwAAADkAAAAQAAAAAAAAAAEAIAAAAAsBAABkcnMvc2hhcGV4bWwueG1sUEsFBgAAAAAGAAYAWwEA&#10;ALUDAAAAAA==&#10;">
                  <v:path/>
                  <v:fill focussize="0,0"/>
                  <v:stroke weight="1.75pt" joinstyle="miter"/>
                  <v:imagedata o:title=""/>
                  <o:lock v:ext="edit"/>
                  <v:textbox>
                    <w:txbxContent>
                      <w:p w14:paraId="15AFBBDE">
                        <w:pPr>
                          <w:spacing w:line="360" w:lineRule="auto"/>
                          <w:jc w:val="center"/>
                          <w:rPr>
                            <w:rFonts w:ascii="宋体" w:hAnsi="宋体" w:eastAsia="宋体"/>
                            <w:sz w:val="24"/>
                            <w:szCs w:val="28"/>
                          </w:rPr>
                        </w:pPr>
                        <w:r>
                          <w:rPr>
                            <w:rFonts w:hint="eastAsia" w:ascii="宋体" w:hAnsi="宋体" w:eastAsia="宋体"/>
                            <w:sz w:val="24"/>
                            <w:szCs w:val="28"/>
                          </w:rPr>
                          <w:t>供水突发事件发生</w:t>
                        </w:r>
                      </w:p>
                    </w:txbxContent>
                  </v:textbox>
                </v:shape>
                <v:shape id="Text Box 6" o:spid="_x0000_s1033" o:spt="202" type="#_x0000_t202" style="position:absolute;left:16824;top:12099;height:2855;width:17209;" coordsize="21600,21600" o:gfxdata="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5I08vQAA&#10;ANoAAAAPAAAAAAAAAAEAIAAAACIAAABkcnMvZG93bnJldi54bWxQSwECFAAUAAAACACHTuJAMy8F&#10;njsAAAA5AAAAEAAAAAAAAAABACAAAAAMAQAAZHJzL3NoYXBleG1sLnhtbFBLBQYAAAAABgAGAFsB&#10;AAC2AwAAAAA=&#10;">
                  <v:path/>
                  <v:fill focussize="0,0"/>
                  <v:stroke weight="1pt" joinstyle="miter"/>
                  <v:imagedata o:title=""/>
                  <o:lock v:ext="edit"/>
                  <v:textbox>
                    <w:txbxContent>
                      <w:p w14:paraId="1B1DF71E">
                        <w:pPr>
                          <w:jc w:val="center"/>
                          <w:rPr>
                            <w:rFonts w:ascii="宋体" w:hAnsi="宋体" w:eastAsia="宋体" w:cs="宋体"/>
                          </w:rPr>
                        </w:pPr>
                        <w:r>
                          <w:rPr>
                            <w:rFonts w:hint="eastAsia" w:ascii="宋体" w:hAnsi="宋体" w:eastAsia="宋体" w:cs="宋体"/>
                          </w:rPr>
                          <w:t>供水突发事件应急指挥部</w:t>
                        </w:r>
                      </w:p>
                    </w:txbxContent>
                  </v:textbox>
                </v:shape>
                <v:shape id="AutoShape 7" o:spid="_x0000_s1034" o:spt="110" type="#_x0000_t110" style="position:absolute;left:15377;top:17483;height:5264;width:20129;v-text-anchor:middle;" coordsize="21600,21600" o:gfxdata="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ISuur4A&#10;AADaAAAADwAAAAAAAAABACAAAAAiAAAAZHJzL2Rvd25yZXYueG1sUEsBAhQAFAAAAAgAh07iQDMv&#10;BZ47AAAAOQAAABAAAAAAAAAAAQAgAAAADQEAAGRycy9zaGFwZXhtbC54bWxQSwUGAAAAAAYABgBb&#10;AQAAtwMAAAAA&#10;">
                  <v:path/>
                  <v:fill focussize="0,0"/>
                  <v:stroke weight="1pt" joinstyle="miter"/>
                  <v:imagedata o:title=""/>
                  <o:lock v:ext="edit"/>
                  <v:textbox>
                    <w:txbxContent>
                      <w:p w14:paraId="64CA3E1D">
                        <w:pPr>
                          <w:jc w:val="center"/>
                          <w:rPr>
                            <w:rFonts w:ascii="宋体" w:hAnsi="宋体" w:eastAsia="宋体" w:cs="宋体"/>
                          </w:rPr>
                        </w:pPr>
                        <w:r>
                          <w:rPr>
                            <w:rFonts w:hint="eastAsia" w:ascii="宋体" w:hAnsi="宋体" w:eastAsia="宋体" w:cs="宋体"/>
                          </w:rPr>
                          <w:t>判断事件级别</w:t>
                        </w:r>
                      </w:p>
                    </w:txbxContent>
                  </v:textbox>
                </v:shape>
                <v:shape id="Text Box 8" o:spid="_x0000_s1035" o:spt="202" type="#_x0000_t202" style="position:absolute;left:19897;top:75960;height:2851;width:11519;" coordsize="21600,21600" o:gfxdata="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N6ttC8AAAA&#10;2gAAAA8AAAAAAAAAAQAgAAAAIgAAAGRycy9kb3ducmV2LnhtbFBLAQIUABQAAAAIAIdO4kAzLwWe&#10;OwAAADkAAAAQAAAAAAAAAAEAIAAAAAsBAABkcnMvc2hhcGV4bWwueG1sUEsFBgAAAAAGAAYAWwEA&#10;ALUDAAAAAA==&#10;">
                  <v:path/>
                  <v:fill focussize="0,0"/>
                  <v:stroke weight="1pt" joinstyle="miter"/>
                  <v:imagedata o:title=""/>
                  <o:lock v:ext="edit"/>
                  <v:textbox>
                    <w:txbxContent>
                      <w:p w14:paraId="09A829AE">
                        <w:pPr>
                          <w:jc w:val="center"/>
                          <w:rPr>
                            <w:rFonts w:ascii="宋体" w:hAnsi="宋体" w:eastAsia="宋体" w:cs="宋体"/>
                          </w:rPr>
                        </w:pPr>
                        <w:r>
                          <w:rPr>
                            <w:rFonts w:hint="eastAsia" w:ascii="宋体" w:hAnsi="宋体" w:eastAsia="宋体" w:cs="宋体"/>
                          </w:rPr>
                          <w:t>善后处置</w:t>
                        </w:r>
                      </w:p>
                    </w:txbxContent>
                  </v:textbox>
                </v:shape>
                <v:shape id="Text Box 9" o:spid="_x0000_s1036" o:spt="202" type="#_x0000_t202" style="position:absolute;left:19531;top:6758;height:2852;width:12186;" coordsize="21600,21600" o:gfxdata="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DYTS74A&#10;AADaAAAADwAAAAAAAAABACAAAAAiAAAAZHJzL2Rvd25yZXYueG1sUEsBAhQAFAAAAAgAh07iQDMv&#10;BZ47AAAAOQAAABAAAAAAAAAAAQAgAAAADQEAAGRycy9zaGFwZXhtbC54bWxQSwUGAAAAAAYABgBb&#10;AQAAtwMAAAAA&#10;">
                  <v:path/>
                  <v:fill focussize="0,0"/>
                  <v:stroke weight="1pt" joinstyle="miter"/>
                  <v:imagedata o:title=""/>
                  <o:lock v:ext="edit"/>
                  <v:textbox>
                    <w:txbxContent>
                      <w:p w14:paraId="1694792B">
                        <w:pPr>
                          <w:jc w:val="center"/>
                          <w:rPr>
                            <w:rFonts w:ascii="宋体" w:hAnsi="宋体" w:eastAsia="宋体" w:cs="宋体"/>
                            <w:szCs w:val="21"/>
                          </w:rPr>
                        </w:pPr>
                        <w:r>
                          <w:rPr>
                            <w:rFonts w:hint="eastAsia" w:ascii="宋体" w:hAnsi="宋体" w:eastAsia="宋体" w:cs="宋体"/>
                            <w:szCs w:val="21"/>
                          </w:rPr>
                          <w:t>事件上报</w:t>
                        </w:r>
                      </w:p>
                    </w:txbxContent>
                  </v:textbox>
                </v:shape>
                <v:shape id="Text Box 11" o:spid="_x0000_s1037" o:spt="202" type="#_x0000_t202" style="position:absolute;left:33448;top:4198;height:2851;width:7366;" coordsize="21600,21600" o:gfxdata="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2phzm5AAAA2gAA&#10;AA8AAAAAAAAAAQAgAAAAIgAAAGRycy9kb3ducmV2LnhtbFBLAQIUABQAAAAIAIdO4kAzLwWeOwAA&#10;ADkAAAAQAAAAAAAAAAEAIAAAAAgBAABkcnMvc2hhcGV4bWwueG1sUEsFBgAAAAAGAAYAWwEAALID&#10;AAAAAA==&#10;">
                  <v:path/>
                  <v:fill focussize="0,0"/>
                  <v:stroke weight="1pt" joinstyle="miter"/>
                  <v:imagedata o:title=""/>
                  <o:lock v:ext="edit"/>
                  <v:textbox>
                    <w:txbxContent>
                      <w:p w14:paraId="2CDB7B06">
                        <w:pPr>
                          <w:jc w:val="center"/>
                          <w:rPr>
                            <w:rFonts w:ascii="宋体" w:hAnsi="宋体" w:eastAsia="宋体" w:cs="宋体"/>
                            <w:szCs w:val="21"/>
                          </w:rPr>
                        </w:pPr>
                        <w:r>
                          <w:rPr>
                            <w:rFonts w:hint="eastAsia" w:ascii="宋体" w:hAnsi="宋体" w:eastAsia="宋体" w:cs="宋体"/>
                            <w:szCs w:val="21"/>
                          </w:rPr>
                          <w:t>先期处置</w:t>
                        </w:r>
                      </w:p>
                    </w:txbxContent>
                  </v:textbox>
                </v:shape>
                <v:shape id="对话气泡: 矩形 99" o:spid="_x0000_s1038" o:spt="61" type="#_x0000_t61" style="position:absolute;left:41410;top:10070;height:2921;width:9207;v-text-anchor:middle;" coordsize="21600,21600" o:gfxdata="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iGyTvQAA&#10;ANoAAAAPAAAAAAAAAAEAIAAAACIAAABkcnMvZG93bnJldi54bWxQSwECFAAUAAAACACHTuJAMy8F&#10;njsAAAA5AAAAEAAAAAAAAAABACAAAAAMAQAAZHJzL3NoYXBleG1sLnhtbFBLBQYAAAAABgAGAFsB&#10;AAC2AwAAAAA=&#10;" adj="-7951,-22235">
                  <v:path/>
                  <v:fill focussize="0,0"/>
                  <v:stroke weight="1pt" joinstyle="miter"/>
                  <v:imagedata o:title=""/>
                  <o:lock v:ext="edit"/>
                  <v:textbox>
                    <w:txbxContent>
                      <w:p w14:paraId="3969FFE7">
                        <w:pPr>
                          <w:jc w:val="center"/>
                          <w:rPr>
                            <w:rFonts w:ascii="宋体" w:hAnsi="宋体" w:eastAsia="宋体" w:cs="宋体"/>
                          </w:rPr>
                        </w:pPr>
                        <w:r>
                          <w:rPr>
                            <w:rFonts w:hint="eastAsia" w:ascii="宋体" w:hAnsi="宋体" w:eastAsia="宋体" w:cs="宋体"/>
                          </w:rPr>
                          <w:t>事发单位</w:t>
                        </w:r>
                      </w:p>
                    </w:txbxContent>
                  </v:textbox>
                </v:shape>
                <v:shape id="Text Box 13" o:spid="_x0000_s1039" o:spt="202" type="#_x0000_t202" style="position:absolute;left:19751;top:30606;height:2851;width:11518;" coordsize="21600,21600" o:gfxdata="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cIlDa/&#10;AAAA2wAAAA8AAAAAAAAAAQAgAAAAIgAAAGRycy9kb3ducmV2LnhtbFBLAQIUABQAAAAIAIdO4kAz&#10;LwWeOwAAADkAAAAQAAAAAAAAAAEAIAAAAA4BAABkcnMvc2hhcGV4bWwueG1sUEsFBgAAAAAGAAYA&#10;WwEAALgDAAAAAA==&#10;">
                  <v:path/>
                  <v:fill focussize="0,0"/>
                  <v:stroke weight="1pt" joinstyle="miter"/>
                  <v:imagedata o:title=""/>
                  <o:lock v:ext="edit"/>
                  <v:textbox>
                    <w:txbxContent>
                      <w:p w14:paraId="518976CE">
                        <w:pPr>
                          <w:jc w:val="center"/>
                          <w:rPr>
                            <w:rFonts w:ascii="宋体" w:hAnsi="宋体" w:eastAsia="宋体" w:cs="宋体"/>
                            <w:szCs w:val="21"/>
                          </w:rPr>
                        </w:pPr>
                        <w:r>
                          <w:rPr>
                            <w:rFonts w:hint="eastAsia" w:ascii="宋体" w:hAnsi="宋体" w:eastAsia="宋体" w:cs="宋体"/>
                            <w:szCs w:val="21"/>
                          </w:rPr>
                          <w:t>信息研判</w:t>
                        </w:r>
                      </w:p>
                    </w:txbxContent>
                  </v:textbox>
                </v:shape>
                <v:shape id="文本框 15" o:spid="_x0000_s1040" o:spt="202" type="#_x0000_t202" style="position:absolute;left:29578;top:22486;height:2851;width:13199;" coordsize="21600,21600" o:gfxdata="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EQxrbsAAADb&#10;AAAADwAAAAAAAAABACAAAAAiAAAAZHJzL2Rvd25yZXYueG1sUEsBAhQAFAAAAAgAh07iQDMvBZ47&#10;AAAAOQAAABAAAAAAAAAAAQAgAAAACgEAAGRycy9zaGFwZXhtbC54bWxQSwUGAAAAAAYABgBbAQAA&#10;tAMAAAAA&#10;">
                  <v:path/>
                  <v:fill focussize="0,0"/>
                  <v:stroke weight="1pt" joinstyle="miter"/>
                  <v:imagedata o:title=""/>
                  <o:lock v:ext="edit"/>
                  <v:textbox>
                    <w:txbxContent>
                      <w:p w14:paraId="74190BEE">
                        <w:pPr>
                          <w:jc w:val="center"/>
                          <w:rPr>
                            <w:rFonts w:ascii="宋体" w:hAnsi="宋体" w:eastAsia="宋体" w:cs="宋体"/>
                          </w:rPr>
                        </w:pPr>
                        <w:r>
                          <w:rPr>
                            <w:rFonts w:hint="eastAsia" w:ascii="宋体" w:hAnsi="宋体" w:eastAsia="宋体" w:cs="宋体"/>
                          </w:rPr>
                          <w:t>Ⅲ和Ⅳ级供水事件</w:t>
                        </w:r>
                      </w:p>
                    </w:txbxContent>
                  </v:textbox>
                </v:shape>
                <v:line id="Line 16" o:spid="_x0000_s1041" o:spt="20" style="position:absolute;left:7754;top:20145;flip:x;height:0;width:7588;" coordsize="21600,21600" o:gfxdata="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o/y8AAAA&#10;2wAAAA8AAAAAAAAAAQAgAAAAIgAAAGRycy9kb3ducmV2LnhtbFBLAQIUABQAAAAIAIdO4kAzLwWe&#10;OwAAADkAAAAQAAAAAAAAAAEAIAAAAAsBAABkcnMvc2hhcGV4bWwueG1sUEsFBgAAAAAGAAYAWwEA&#10;ALUDAAAAAA==&#10;">
                  <v:path arrowok="t"/>
                  <v:fill focussize="0,0"/>
                  <v:stroke weight="1.5pt" joinstyle="miter"/>
                  <v:imagedata o:title=""/>
                  <o:lock v:ext="edit"/>
                </v:line>
                <v:shape id="Text Box 17" o:spid="_x0000_s1042" o:spt="202" type="#_x0000_t202" style="position:absolute;left:365;top:62427;height:3239;width:11875;" coordsize="21600,21600" o:gfxdata="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aCkG8AAAA&#10;2wAAAA8AAAAAAAAAAQAgAAAAIgAAAGRycy9kb3ducmV2LnhtbFBLAQIUABQAAAAIAIdO4kAzLwWe&#10;OwAAADkAAAAQAAAAAAAAAAEAIAAAAAsBAABkcnMvc2hhcGV4bWwueG1sUEsFBgAAAAAGAAYAWwEA&#10;ALUDAAAAAA==&#10;">
                  <v:path/>
                  <v:fill focussize="0,0"/>
                  <v:stroke weight="1pt" joinstyle="miter"/>
                  <v:imagedata o:title=""/>
                  <o:lock v:ext="edit"/>
                  <v:textbox>
                    <w:txbxContent>
                      <w:p w14:paraId="70BC970A">
                        <w:pPr>
                          <w:jc w:val="center"/>
                          <w:rPr>
                            <w:rFonts w:ascii="宋体" w:hAnsi="宋体" w:eastAsia="宋体" w:cs="宋体"/>
                          </w:rPr>
                        </w:pPr>
                        <w:r>
                          <w:rPr>
                            <w:rFonts w:hint="eastAsia" w:ascii="宋体" w:hAnsi="宋体" w:eastAsia="宋体" w:cs="宋体"/>
                          </w:rPr>
                          <w:t>响应升级</w:t>
                        </w:r>
                      </w:p>
                    </w:txbxContent>
                  </v:textbox>
                </v:shape>
                <v:shape id="Text Box 18" o:spid="_x0000_s1043" o:spt="202" type="#_x0000_t202" style="position:absolute;left:19677;top:70181;height:2851;width:11519;" coordsize="21600,21600" o:gfxdata="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gzkjW8AAAA&#10;2wAAAA8AAAAAAAAAAQAgAAAAIgAAAGRycy9kb3ducmV2LnhtbFBLAQIUABQAAAAIAIdO4kAzLwWe&#10;OwAAADkAAAAQAAAAAAAAAAEAIAAAAAsBAABkcnMvc2hhcGV4bWwueG1sUEsFBgAAAAAGAAYAWwEA&#10;ALUDAAAAAA==&#10;">
                  <v:path/>
                  <v:fill focussize="0,0"/>
                  <v:stroke weight="1pt" joinstyle="miter"/>
                  <v:imagedata o:title=""/>
                  <o:lock v:ext="edit"/>
                  <v:textbox>
                    <w:txbxContent>
                      <w:p w14:paraId="1C641DB3">
                        <w:pPr>
                          <w:jc w:val="center"/>
                          <w:rPr>
                            <w:rFonts w:ascii="宋体" w:hAnsi="宋体" w:eastAsia="宋体" w:cs="宋体"/>
                          </w:rPr>
                        </w:pPr>
                        <w:r>
                          <w:rPr>
                            <w:rFonts w:hint="eastAsia" w:ascii="宋体" w:hAnsi="宋体" w:eastAsia="宋体" w:cs="宋体"/>
                          </w:rPr>
                          <w:t>应急结束</w:t>
                        </w:r>
                      </w:p>
                    </w:txbxContent>
                  </v:textbox>
                </v:shape>
                <v:shape id="Text Box 19" o:spid="_x0000_s1044" o:spt="202" type="#_x0000_t202" style="position:absolute;left:219;top:52918;height:3238;width:11874;" coordsize="21600,21600" o:gfxdata="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d/N668AAAA&#10;2wAAAA8AAAAAAAAAAQAgAAAAIgAAAGRycy9kb3ducmV2LnhtbFBLAQIUABQAAAAIAIdO4kAzLwWe&#10;OwAAADkAAAAQAAAAAAAAAAEAIAAAAAsBAABkcnMvc2hhcGV4bWwueG1sUEsFBgAAAAAGAAYAWwEA&#10;ALUDAAAAAA==&#10;">
                  <v:path/>
                  <v:fill focussize="0,0"/>
                  <v:stroke weight="1pt" joinstyle="miter"/>
                  <v:imagedata o:title=""/>
                  <o:lock v:ext="edit"/>
                  <v:textbox>
                    <w:txbxContent>
                      <w:p w14:paraId="560EC3B6">
                        <w:pPr>
                          <w:jc w:val="center"/>
                          <w:rPr>
                            <w:rFonts w:ascii="宋体" w:hAnsi="宋体" w:eastAsia="宋体" w:cs="宋体"/>
                          </w:rPr>
                        </w:pPr>
                        <w:r>
                          <w:rPr>
                            <w:rFonts w:hint="eastAsia" w:ascii="宋体" w:hAnsi="宋体" w:eastAsia="宋体" w:cs="宋体"/>
                          </w:rPr>
                          <w:t>请求应急增援</w:t>
                        </w:r>
                      </w:p>
                    </w:txbxContent>
                  </v:textbox>
                </v:shape>
                <v:shape id="Text Box 20" o:spid="_x0000_s1045" o:spt="202" type="#_x0000_t202" style="position:absolute;left:19604;top:52917;height:2852;width:11519;" coordsize="21600,21600" o:gfxdata="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62p2bsAAADb&#10;AAAADwAAAAAAAAABACAAAAAiAAAAZHJzL2Rvd25yZXYueG1sUEsBAhQAFAAAAAgAh07iQDMvBZ47&#10;AAAAOQAAABAAAAAAAAAAAQAgAAAACgEAAGRycy9zaGFwZXhtbC54bWxQSwUGAAAAAAYABgBbAQAA&#10;tAMAAAAA&#10;">
                  <v:path/>
                  <v:fill focussize="0,0"/>
                  <v:stroke weight="1pt" joinstyle="miter"/>
                  <v:imagedata o:title=""/>
                  <o:lock v:ext="edit"/>
                  <v:textbox>
                    <w:txbxContent>
                      <w:p w14:paraId="18AB60C0">
                        <w:pPr>
                          <w:jc w:val="center"/>
                          <w:rPr>
                            <w:rFonts w:ascii="宋体" w:hAnsi="宋体" w:eastAsia="宋体" w:cs="宋体"/>
                          </w:rPr>
                        </w:pPr>
                        <w:r>
                          <w:rPr>
                            <w:rFonts w:hint="eastAsia" w:ascii="宋体" w:hAnsi="宋体" w:eastAsia="宋体" w:cs="宋体"/>
                          </w:rPr>
                          <w:t>应急处置</w:t>
                        </w:r>
                      </w:p>
                    </w:txbxContent>
                  </v:textbox>
                </v:shape>
                <v:shape id="AutoShape 21" o:spid="_x0000_s1046" o:spt="110" type="#_x0000_t110" style="position:absolute;left:16767;top:61155;height:6007;width:17348;v-text-anchor:middle;" coordsize="21600,21600" o:gfxdata="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fKdOvQAA&#10;ANsAAAAPAAAAAAAAAAEAIAAAACIAAABkcnMvZG93bnJldi54bWxQSwECFAAUAAAACACHTuJAMy8F&#10;njsAAAA5AAAAEAAAAAAAAAABACAAAAAMAQAAZHJzL3NoYXBleG1sLnhtbFBLBQYAAAAABgAGAFsB&#10;AAC2AwAAAAA=&#10;">
                  <v:path/>
                  <v:fill focussize="0,0"/>
                  <v:stroke weight="1pt" joinstyle="miter"/>
                  <v:imagedata o:title=""/>
                  <o:lock v:ext="edit"/>
                  <v:textbox>
                    <w:txbxContent>
                      <w:p w14:paraId="4EB96117">
                        <w:pPr>
                          <w:jc w:val="center"/>
                          <w:rPr>
                            <w:rFonts w:ascii="宋体" w:hAnsi="宋体" w:eastAsia="宋体" w:cs="宋体"/>
                          </w:rPr>
                        </w:pPr>
                        <w:r>
                          <w:rPr>
                            <w:rFonts w:hint="eastAsia" w:ascii="宋体" w:hAnsi="宋体" w:eastAsia="宋体" w:cs="宋体"/>
                          </w:rPr>
                          <w:t>事态控制</w:t>
                        </w:r>
                      </w:p>
                      <w:p w14:paraId="46FBFF5D">
                        <w:pPr>
                          <w:jc w:val="center"/>
                        </w:pPr>
                      </w:p>
                    </w:txbxContent>
                  </v:textbox>
                </v:shape>
                <v:shape id="对话气泡: 矩形 126" o:spid="_x0000_s1047" o:spt="61" type="#_x0000_t61" style="position:absolute;left:35658;top:51280;height:4852;width:12740;v-text-anchor:middle;" coordsize="21600,21600" o:gfxdata="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xqc/28AAAA&#10;2wAAAA8AAAAAAAAAAQAgAAAAIgAAAGRycy9kb3ducmV2LnhtbFBLAQIUABQAAAAIAIdO4kAzLwWe&#10;OwAAADkAAAAQAAAAAAAAAAEAIAAAAAsBAABkcnMvc2hhcGV4bWwueG1sUEsFBgAAAAAGAAYAWwEA&#10;ALUDAAAAAA==&#10;" adj="-7214,13472">
                  <v:path/>
                  <v:fill focussize="0,0"/>
                  <v:stroke weight="1pt" joinstyle="miter"/>
                  <v:imagedata o:title=""/>
                  <o:lock v:ext="edit"/>
                  <v:textbox>
                    <w:txbxContent>
                      <w:p w14:paraId="20A70CC8">
                        <w:pPr>
                          <w:jc w:val="center"/>
                          <w:rPr>
                            <w:rFonts w:ascii="宋体" w:hAnsi="宋体" w:eastAsia="宋体" w:cs="宋体"/>
                          </w:rPr>
                        </w:pPr>
                        <w:r>
                          <w:rPr>
                            <w:rFonts w:hint="eastAsia" w:ascii="宋体" w:hAnsi="宋体" w:eastAsia="宋体" w:cs="宋体"/>
                          </w:rPr>
                          <w:t>应急指挥部办公室</w:t>
                        </w:r>
                      </w:p>
                    </w:txbxContent>
                  </v:textbox>
                </v:shape>
                <v:shape id="对话气泡: 矩形 128" o:spid="_x0000_s1048" o:spt="61" type="#_x0000_t61" style="position:absolute;left:36114;top:36970;height:5013;width:13819;v-text-anchor:middle;" coordsize="21600,21600" o:gfxdata="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xZje65AAAA2wAA&#10;AA8AAAAAAAAAAQAgAAAAIgAAAGRycy9kb3ducmV2LnhtbFBLAQIUABQAAAAIAIdO4kAzLwWeOwAA&#10;ADkAAAAQAAAAAAAAAAEAIAAAAAgBAABkcnMvc2hhcGV4bWwueG1sUEsFBgAAAAAGAAYAWwEAALID&#10;AAAAAA==&#10;" adj="-7412,1550">
                  <v:path/>
                  <v:fill focussize="0,0"/>
                  <v:stroke weight="1pt" joinstyle="miter"/>
                  <v:imagedata o:title=""/>
                  <o:lock v:ext="edit"/>
                  <v:textbox>
                    <w:txbxContent>
                      <w:p w14:paraId="3827F8EF">
                        <w:pPr>
                          <w:spacing w:line="240" w:lineRule="exact"/>
                          <w:jc w:val="center"/>
                          <w:rPr>
                            <w:rFonts w:ascii="宋体" w:hAnsi="宋体" w:eastAsia="宋体" w:cs="宋体"/>
                          </w:rPr>
                        </w:pPr>
                        <w:r>
                          <w:rPr>
                            <w:rFonts w:hint="eastAsia" w:ascii="宋体" w:hAnsi="宋体" w:eastAsia="宋体" w:cs="宋体"/>
                          </w:rPr>
                          <w:t>县人民政府</w:t>
                        </w:r>
                      </w:p>
                      <w:p w14:paraId="74CB701F">
                        <w:pPr>
                          <w:spacing w:line="240" w:lineRule="exact"/>
                          <w:jc w:val="center"/>
                        </w:pPr>
                        <w:r>
                          <w:rPr>
                            <w:rFonts w:hint="eastAsia"/>
                          </w:rPr>
                          <w:t>应急指挥部</w:t>
                        </w:r>
                      </w:p>
                    </w:txbxContent>
                  </v:textbox>
                </v:shape>
                <v:shape id="对话气泡: 矩形 129" o:spid="_x0000_s1049" o:spt="61" type="#_x0000_t61" style="position:absolute;left:36743;top:65406;height:4560;width:11835;v-text-anchor:middle;" coordsize="21600,21600" o:gfxdata="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JGWA22AAAA2wAAAA8A&#10;AAAAAAAAAQAgAAAAIgAAAGRycy9kb3ducmV2LnhtbFBLAQIUABQAAAAIAIdO4kAzLwWeOwAAADkA&#10;AAAQAAAAAAAAAAEAIAAAAAUBAABkcnMvc2hhcGV4bWwueG1sUEsFBgAAAAAGAAYAWwEAAK8DAAAA&#10;AA==&#10;" adj="-10175,29748">
                  <v:path/>
                  <v:fill focussize="0,0"/>
                  <v:stroke weight="1pt" joinstyle="miter"/>
                  <v:imagedata o:title=""/>
                  <o:lock v:ext="edit"/>
                  <v:textbox>
                    <w:txbxContent>
                      <w:p w14:paraId="09ACAFA2">
                        <w:pPr>
                          <w:spacing w:line="240" w:lineRule="exact"/>
                          <w:jc w:val="center"/>
                          <w:rPr>
                            <w:rFonts w:ascii="宋体" w:hAnsi="宋体" w:eastAsia="宋体" w:cs="宋体"/>
                          </w:rPr>
                        </w:pPr>
                        <w:r>
                          <w:rPr>
                            <w:rFonts w:hint="eastAsia" w:ascii="宋体" w:hAnsi="宋体" w:eastAsia="宋体" w:cs="宋体"/>
                          </w:rPr>
                          <w:t>县人民政府</w:t>
                        </w:r>
                      </w:p>
                      <w:p w14:paraId="4BA3F05E">
                        <w:pPr>
                          <w:spacing w:line="240" w:lineRule="exact"/>
                          <w:jc w:val="center"/>
                          <w:rPr>
                            <w:rFonts w:ascii="宋体" w:hAnsi="宋体" w:eastAsia="宋体" w:cs="宋体"/>
                          </w:rPr>
                        </w:pPr>
                        <w:r>
                          <w:rPr>
                            <w:rFonts w:hint="eastAsia" w:ascii="宋体" w:hAnsi="宋体" w:eastAsia="宋体" w:cs="宋体"/>
                          </w:rPr>
                          <w:t>应急指挥部</w:t>
                        </w:r>
                      </w:p>
                    </w:txbxContent>
                  </v:textbox>
                </v:shape>
                <v:shape id="对话气泡: 矩形 130" o:spid="_x0000_s1050" o:spt="61" type="#_x0000_t61" style="position:absolute;left:36581;top:73034;height:4744;width:14032;v-text-anchor:middle;" coordsize="21600,21600" o:gfxdata="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Yxbe8AAAA&#10;2wAAAA8AAAAAAAAAAQAgAAAAIgAAAGRycy9kb3ducmV2LnhtbFBLAQIUABQAAAAIAIdO4kAzLwWe&#10;OwAAADkAAAAQAAAAAAAAAAEAIAAAAAsBAABkcnMvc2hhcGV4bWwueG1sUEsFBgAAAAAGAAYAWwEA&#10;ALUDAAAAAA==&#10;" adj="-9416,19939">
                  <v:path/>
                  <v:fill focussize="0,0"/>
                  <v:stroke weight="1pt" joinstyle="miter"/>
                  <v:imagedata o:title=""/>
                  <o:lock v:ext="edit"/>
                  <v:textbox>
                    <w:txbxContent>
                      <w:p w14:paraId="63833822">
                        <w:pPr>
                          <w:spacing w:line="240" w:lineRule="exact"/>
                          <w:jc w:val="center"/>
                          <w:rPr>
                            <w:rFonts w:ascii="宋体" w:hAnsi="宋体" w:eastAsia="宋体" w:cs="宋体"/>
                          </w:rPr>
                        </w:pPr>
                        <w:r>
                          <w:rPr>
                            <w:rFonts w:hint="eastAsia" w:ascii="宋体" w:hAnsi="宋体" w:eastAsia="宋体" w:cs="宋体"/>
                          </w:rPr>
                          <w:t>应急指挥部办公室</w:t>
                        </w:r>
                      </w:p>
                      <w:p w14:paraId="7FCCB4D5">
                        <w:pPr>
                          <w:spacing w:line="240" w:lineRule="exact"/>
                          <w:jc w:val="center"/>
                          <w:rPr>
                            <w:rFonts w:ascii="宋体" w:hAnsi="宋体" w:eastAsia="宋体" w:cs="宋体"/>
                          </w:rPr>
                        </w:pPr>
                        <w:r>
                          <w:rPr>
                            <w:rFonts w:hint="eastAsia" w:ascii="宋体" w:hAnsi="宋体" w:eastAsia="宋体" w:cs="宋体"/>
                          </w:rPr>
                          <w:t>相关成员单位</w:t>
                        </w:r>
                      </w:p>
                    </w:txbxContent>
                  </v:textbox>
                </v:shape>
                <v:shape id="Text Box 26" o:spid="_x0000_s1051" o:spt="202" type="#_x0000_t202" style="position:absolute;left:5600;top:39101;height:2578;width:12185;" coordsize="21600,21600" o:gfxdata="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vplZ74A&#10;AADbAAAADwAAAAAAAAABACAAAAAiAAAAZHJzL2Rvd25yZXYueG1sUEsBAhQAFAAAAAgAh07iQDMv&#10;BZ47AAAAOQAAABAAAAAAAAAAAQAgAAAADQEAAGRycy9zaGFwZXhtbC54bWxQSwUGAAAAAAYABgBb&#10;AQAAtwMAAAAA&#10;">
                  <v:path/>
                  <v:fill focussize="0,0"/>
                  <v:stroke weight="1pt" joinstyle="miter"/>
                  <v:imagedata o:title=""/>
                  <o:lock v:ext="edit"/>
                  <v:textbox>
                    <w:txbxContent>
                      <w:p w14:paraId="6036B2B5">
                        <w:pPr>
                          <w:spacing w:line="240" w:lineRule="exact"/>
                          <w:jc w:val="center"/>
                          <w:rPr>
                            <w:rFonts w:ascii="宋体" w:hAnsi="宋体" w:eastAsia="宋体" w:cs="宋体"/>
                            <w:szCs w:val="21"/>
                          </w:rPr>
                        </w:pPr>
                        <w:r>
                          <w:rPr>
                            <w:rFonts w:hint="eastAsia" w:ascii="宋体" w:hAnsi="宋体" w:eastAsia="宋体" w:cs="宋体"/>
                            <w:szCs w:val="21"/>
                          </w:rPr>
                          <w:t>应急人员到位</w:t>
                        </w:r>
                      </w:p>
                    </w:txbxContent>
                  </v:textbox>
                </v:shape>
                <v:shape id="Text Box 27" o:spid="_x0000_s1052" o:spt="202" type="#_x0000_t202" style="position:absolute;left:5600;top:42392;height:2579;width:12185;" coordsize="21600,21600" o:gfxdata="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m2wPy/&#10;AAAA2wAAAA8AAAAAAAAAAQAgAAAAIgAAAGRycy9kb3ducmV2LnhtbFBLAQIUABQAAAAIAIdO4kAz&#10;LwWeOwAAADkAAAAQAAAAAAAAAAEAIAAAAA4BAABkcnMvc2hhcGV4bWwueG1sUEsFBgAAAAAGAAYA&#10;WwEAALgDAAAAAA==&#10;">
                  <v:path/>
                  <v:fill focussize="0,0"/>
                  <v:stroke weight="1pt" joinstyle="miter"/>
                  <v:imagedata o:title=""/>
                  <o:lock v:ext="edit"/>
                  <v:textbox>
                    <w:txbxContent>
                      <w:p w14:paraId="4C442C97">
                        <w:pPr>
                          <w:spacing w:line="240" w:lineRule="exact"/>
                          <w:jc w:val="center"/>
                          <w:rPr>
                            <w:rFonts w:ascii="宋体" w:hAnsi="宋体" w:eastAsia="宋体" w:cs="宋体"/>
                          </w:rPr>
                        </w:pPr>
                        <w:r>
                          <w:rPr>
                            <w:rFonts w:hint="eastAsia" w:ascii="宋体" w:hAnsi="宋体" w:eastAsia="宋体" w:cs="宋体"/>
                          </w:rPr>
                          <w:t>信息网络开通</w:t>
                        </w:r>
                      </w:p>
                    </w:txbxContent>
                  </v:textbox>
                </v:shape>
                <v:shape id="Text Box 28" o:spid="_x0000_s1053" o:spt="202" type="#_x0000_t202" style="position:absolute;left:5600;top:45611;height:2578;width:12185;" coordsize="21600,21600" o:gfxdata="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ZfWIi/&#10;AAAA2wAAAA8AAAAAAAAAAQAgAAAAIgAAAGRycy9kb3ducmV2LnhtbFBLAQIUABQAAAAIAIdO4kAz&#10;LwWeOwAAADkAAAAQAAAAAAAAAAEAIAAAAA4BAABkcnMvc2hhcGV4bWwueG1sUEsFBgAAAAAGAAYA&#10;WwEAALgDAAAAAA==&#10;">
                  <v:path/>
                  <v:fill focussize="0,0"/>
                  <v:stroke weight="1pt" joinstyle="miter"/>
                  <v:imagedata o:title=""/>
                  <o:lock v:ext="edit"/>
                  <v:textbox>
                    <w:txbxContent>
                      <w:p w14:paraId="02DCD731">
                        <w:pPr>
                          <w:spacing w:line="240" w:lineRule="exact"/>
                          <w:jc w:val="center"/>
                          <w:rPr>
                            <w:rFonts w:ascii="宋体" w:hAnsi="宋体" w:eastAsia="宋体" w:cs="宋体"/>
                          </w:rPr>
                        </w:pPr>
                        <w:r>
                          <w:rPr>
                            <w:rFonts w:hint="eastAsia" w:ascii="宋体" w:hAnsi="宋体" w:eastAsia="宋体" w:cs="宋体"/>
                          </w:rPr>
                          <w:t>应急资源调配</w:t>
                        </w:r>
                      </w:p>
                    </w:txbxContent>
                  </v:textbox>
                </v:shape>
                <v:line id="Line 29" o:spid="_x0000_s1054" o:spt="20" style="position:absolute;left:17743;top:40198;height:0;width:3101;" coordsize="21600,21600" o:gfxdata="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S+Bqq/&#10;AAAA2wAAAA8AAAAAAAAAAQAgAAAAIgAAAGRycy9kb3ducmV2LnhtbFBLAQIUABQAAAAIAIdO4kAz&#10;LwWeOwAAADkAAAAQAAAAAAAAAAEAIAAAAA4BAABkcnMvc2hhcGV4bWwueG1sUEsFBgAAAAAGAAYA&#10;WwEAALgDAAAAAA==&#10;">
                  <v:path arrowok="t"/>
                  <v:fill focussize="0,0"/>
                  <v:stroke weight="1pt" joinstyle="miter"/>
                  <v:imagedata o:title=""/>
                  <o:lock v:ext="edit"/>
                </v:line>
                <v:line id="Line 30" o:spid="_x0000_s1055" o:spt="20" style="position:absolute;left:17743;top:43709;height:0;width:3137;" coordsize="21600,21600" o:gfxdata="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GyY3b4A&#10;AADbAAAADwAAAAAAAAABACAAAAAiAAAAZHJzL2Rvd25yZXYueG1sUEsBAhQAFAAAAAgAh07iQDMv&#10;BZ47AAAAOQAAABAAAAAAAAAAAQAgAAAADQEAAGRycy9zaGFwZXhtbC54bWxQSwUGAAAAAAYABgBb&#10;AQAAtwMAAAAA&#10;">
                  <v:path arrowok="t"/>
                  <v:fill focussize="0,0"/>
                  <v:stroke weight="1pt" joinstyle="miter"/>
                  <v:imagedata o:title=""/>
                  <o:lock v:ext="edit"/>
                </v:line>
                <v:line id="Line 31" o:spid="_x0000_s1056" o:spt="20" style="position:absolute;left:17743;top:46855;height:0;width:3137;" coordsize="21600,21600" o:gfxdata="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yA9Rr4A&#10;AADbAAAADwAAAAAAAAABACAAAAAiAAAAZHJzL2Rvd25yZXYueG1sUEsBAhQAFAAAAAgAh07iQDMv&#10;BZ47AAAAOQAAABAAAAAAAAAAAQAgAAAADQEAAGRycy9zaGFwZXhtbC54bWxQSwUGAAAAAAYABgBb&#10;AQAAtwMAAAAA&#10;">
                  <v:path arrowok="t"/>
                  <v:fill focussize="0,0"/>
                  <v:stroke weight="1pt" joinstyle="miter"/>
                  <v:imagedata o:title=""/>
                  <o:lock v:ext="edit"/>
                </v:line>
                <v:line id="Line 32" o:spid="_x0000_s1057" o:spt="20" style="position:absolute;left:20888;top:40198;height:10160;width:0;" coordsize="21600,21600" o:gfxdata="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v6k0ugAAANsA&#10;AAAPAAAAAAAAAAEAIAAAACIAAABkcnMvZG93bnJldi54bWxQSwECFAAUAAAACACHTuJAMy8FnjsA&#10;AAA5AAAAEAAAAAAAAAABACAAAAAJAQAAZHJzL3NoYXBleG1sLnhtbFBLBQYAAAAABgAGAFsBAACz&#10;AwAAAAA=&#10;">
                  <v:path arrowok="t"/>
                  <v:fill focussize="0,0"/>
                  <v:stroke weight="1pt" joinstyle="miter"/>
                  <v:imagedata o:title=""/>
                  <o:lock v:ext="edit"/>
                </v:line>
                <v:line id="Line 33" o:spid="_x0000_s1058" o:spt="20" style="position:absolute;left:17743;top:50293;height:0;width:3137;" coordsize="21600,21600" o:gfxdata="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XzDK+/&#10;AAAA2wAAAA8AAAAAAAAAAQAgAAAAIgAAAGRycy9kb3ducmV2LnhtbFBLAQIUABQAAAAIAIdO4kAz&#10;LwWeOwAAADkAAAAQAAAAAAAAAAEAIAAAAA4BAABkcnMvc2hhcGV4bWwueG1sUEsFBgAAAAAGAAYA&#10;WwEAALgDAAAAAA==&#10;">
                  <v:path arrowok="t"/>
                  <v:fill focussize="0,0"/>
                  <v:stroke weight="1pt" joinstyle="miter"/>
                  <v:imagedata o:title=""/>
                  <o:lock v:ext="edit"/>
                </v:line>
                <v:shape id="Text Box 34" o:spid="_x0000_s1059" o:spt="202" type="#_x0000_t202" style="position:absolute;left:5600;top:48830;height:2578;width:12185;" coordsize="21600,21600" o:gfxdata="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9yFa8AAAA&#10;2wAAAA8AAAAAAAAAAQAgAAAAIgAAAGRycy9kb3ducmV2LnhtbFBLAQIUABQAAAAIAIdO4kAzLwWe&#10;OwAAADkAAAAQAAAAAAAAAAEAIAAAAAsBAABkcnMvc2hhcGV4bWwueG1sUEsFBgAAAAAGAAYAWwEA&#10;ALUDAAAAAA==&#10;">
                  <v:path/>
                  <v:fill focussize="0,0"/>
                  <v:stroke weight="1pt" joinstyle="miter"/>
                  <v:imagedata o:title=""/>
                  <o:lock v:ext="edit"/>
                  <v:textbox>
                    <w:txbxContent>
                      <w:p w14:paraId="017D15AC">
                        <w:pPr>
                          <w:spacing w:line="240" w:lineRule="exact"/>
                          <w:jc w:val="center"/>
                          <w:rPr>
                            <w:rFonts w:ascii="宋体" w:hAnsi="宋体" w:eastAsia="宋体" w:cs="宋体"/>
                          </w:rPr>
                        </w:pPr>
                        <w:r>
                          <w:rPr>
                            <w:rFonts w:hint="eastAsia" w:ascii="宋体" w:hAnsi="宋体" w:eastAsia="宋体" w:cs="宋体"/>
                          </w:rPr>
                          <w:t>现场指挥到位</w:t>
                        </w:r>
                      </w:p>
                    </w:txbxContent>
                  </v:textbox>
                </v:shape>
                <v:shape id="对话气泡: 矩形 135" o:spid="_x0000_s1060" o:spt="61" type="#_x0000_t61" style="position:absolute;left:36086;top:32202;height:3454;width:15507;v-text-anchor:middle;" coordsize="21600,21600" o:gfxdata="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gNN4S/&#10;AAAA2wAAAA8AAAAAAAAAAQAgAAAAIgAAAGRycy9kb3ducmV2LnhtbFBLAQIUABQAAAAIAIdO4kAz&#10;LwWeOwAAADkAAAAQAAAAAAAAAAEAIAAAAA4BAABkcnMvc2hhcGV4bWwueG1sUEsFBgAAAAAGAAYA&#10;WwEAALgDAAAAAA==&#10;" adj="-6685,-1659">
                  <v:path/>
                  <v:fill focussize="0,0"/>
                  <v:stroke weight="1pt" joinstyle="miter"/>
                  <v:imagedata o:title=""/>
                  <o:lock v:ext="edit"/>
                  <v:textbox>
                    <w:txbxContent>
                      <w:p w14:paraId="1CC2C882">
                        <w:pPr>
                          <w:jc w:val="center"/>
                          <w:rPr>
                            <w:rFonts w:ascii="宋体" w:hAnsi="宋体" w:eastAsia="宋体" w:cs="宋体"/>
                          </w:rPr>
                        </w:pPr>
                        <w:r>
                          <w:rPr>
                            <w:rFonts w:hint="eastAsia" w:ascii="宋体" w:hAnsi="宋体" w:eastAsia="宋体" w:cs="宋体"/>
                          </w:rPr>
                          <w:t>应急专家组、相关单位</w:t>
                        </w:r>
                      </w:p>
                    </w:txbxContent>
                  </v:textbox>
                </v:shape>
                <v:shape id="对话气泡: 矩形 147" o:spid="_x0000_s1061" o:spt="61" type="#_x0000_t61" style="position:absolute;left:41429;top:16122;height:3924;width:9652;v-text-anchor:middle;" coordsize="21600,21600" o:gfxdata="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6qZDW/&#10;AAAA2wAAAA8AAAAAAAAAAQAgAAAAIgAAAGRycy9kb3ducmV2LnhtbFBLAQIUABQAAAAIAIdO4kAz&#10;LwWeOwAAADkAAAAQAAAAAAAAAAEAIAAAAA4BAABkcnMvc2hhcGV4bWwueG1sUEsFBgAAAAAGAAYA&#10;WwEAALgDAAAAAA==&#10;" adj="-14751,22097">
                  <v:path/>
                  <v:fill focussize="0,0"/>
                  <v:stroke weight="1pt" joinstyle="miter"/>
                  <v:imagedata o:title=""/>
                  <o:lock v:ext="edit"/>
                  <v:textbox>
                    <w:txbxContent>
                      <w:p w14:paraId="01064FAD">
                        <w:pPr>
                          <w:jc w:val="center"/>
                          <w:rPr>
                            <w:rFonts w:ascii="宋体" w:hAnsi="宋体" w:eastAsia="宋体" w:cs="宋体"/>
                          </w:rPr>
                        </w:pPr>
                        <w:r>
                          <w:rPr>
                            <w:rFonts w:hint="eastAsia" w:ascii="宋体" w:hAnsi="宋体" w:eastAsia="宋体" w:cs="宋体"/>
                          </w:rPr>
                          <w:t>应急专家组</w:t>
                        </w:r>
                      </w:p>
                    </w:txbxContent>
                  </v:textbox>
                </v:shape>
                <v:shape id="AutoShape 40" o:spid="_x0000_s1062" o:spt="32" type="#_x0000_t32" style="position:absolute;left:7785;top:37001;height:0;width:11941;" filled="f" coordsize="21600,21600" o:gfxdata="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hW0ab4A&#10;AADbAAAADwAAAAAAAAABACAAAAAiAAAAZHJzL2Rvd25yZXYueG1sUEsBAhQAFAAAAAgAh07iQDMv&#10;BZ47AAAAOQAAABAAAAAAAAAAAQAgAAAADQEAAGRycy9zaGFwZXhtbC54bWxQSwUGAAAAAAYABgBb&#10;AQAAtwMAAAAA&#10;">
                  <v:path arrowok="t"/>
                  <v:fill on="f" focussize="0,0"/>
                  <v:stroke weight="1.5pt" joinstyle="miter" endarrow="block"/>
                  <v:imagedata o:title=""/>
                  <o:lock v:ext="edit"/>
                </v:shape>
                <v:shape id="Text Box 41" o:spid="_x0000_s1063" o:spt="202" type="#_x0000_t202" style="position:absolute;left:43690;top:4052;height:3226;width:7378;" coordsize="21600,21600" o:gfxdata="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OGzlW/&#10;AAAA2wAAAA8AAAAAAAAAAQAgAAAAIgAAAGRycy9kb3ducmV2LnhtbFBLAQIUABQAAAAIAIdO4kAz&#10;LwWeOwAAADkAAAAQAAAAAAAAAAEAIAAAAA4BAABkcnMvc2hhcGV4bWwueG1sUEsFBgAAAAAGAAYA&#10;WwEAALgDAAAAAA==&#10;">
                  <v:path/>
                  <v:fill focussize="0,0"/>
                  <v:stroke weight="1pt" joinstyle="miter"/>
                  <v:imagedata o:title=""/>
                  <o:lock v:ext="edit"/>
                  <v:textbox>
                    <w:txbxContent>
                      <w:p w14:paraId="0DB4342C">
                        <w:pPr>
                          <w:jc w:val="center"/>
                          <w:rPr>
                            <w:rFonts w:ascii="宋体" w:hAnsi="宋体" w:eastAsia="宋体" w:cs="宋体"/>
                          </w:rPr>
                        </w:pPr>
                        <w:r>
                          <w:rPr>
                            <w:rFonts w:hint="eastAsia" w:ascii="宋体" w:hAnsi="宋体" w:eastAsia="宋体" w:cs="宋体"/>
                          </w:rPr>
                          <w:t>关闭事件</w:t>
                        </w:r>
                      </w:p>
                    </w:txbxContent>
                  </v:textbox>
                </v:shape>
                <v:shape id="Text Box 42" o:spid="_x0000_s1064" o:spt="202" type="#_x0000_t202" style="position:absolute;left:1418;top:23911;height:7100;width:12735;" coordsize="21600,21600" o:gfxdata="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zKa86/&#10;AAAA2wAAAA8AAAAAAAAAAQAgAAAAIgAAAGRycy9kb3ducmV2LnhtbFBLAQIUABQAAAAIAIdO4kAz&#10;LwWeOwAAADkAAAAQAAAAAAAAAAEAIAAAAA4BAABkcnMvc2hhcGV4bWwueG1sUEsFBgAAAAAGAAYA&#10;WwEAALgDAAAAAA==&#10;">
                  <v:path/>
                  <v:fill focussize="0,0"/>
                  <v:stroke weight="1pt" joinstyle="miter"/>
                  <v:imagedata o:title=""/>
                  <o:lock v:ext="edit"/>
                  <v:textbox>
                    <w:txbxContent>
                      <w:p w14:paraId="04D684E2">
                        <w:pPr>
                          <w:jc w:val="center"/>
                          <w:rPr>
                            <w:rFonts w:ascii="宋体" w:hAnsi="宋体" w:eastAsia="宋体" w:cs="宋体"/>
                          </w:rPr>
                        </w:pPr>
                        <w:r>
                          <w:rPr>
                            <w:rFonts w:hint="eastAsia" w:ascii="宋体" w:hAnsi="宋体" w:eastAsia="宋体" w:cs="宋体"/>
                          </w:rPr>
                          <w:t>按照福建省城市供水系统重大事故应急预案执行</w:t>
                        </w:r>
                      </w:p>
                    </w:txbxContent>
                  </v:textbox>
                </v:shape>
                <v:shape id="AutoShape 44" o:spid="_x0000_s1065" o:spt="32" type="#_x0000_t32" style="position:absolute;left:25325;top:4125;height:2624;width:95;" filled="f" coordsize="21600,21600" o:gfxdata="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mIX8b4A&#10;AADbAAAADwAAAAAAAAABACAAAAAiAAAAZHJzL2Rvd25yZXYueG1sUEsBAhQAFAAAAAgAh07iQDMv&#10;BZ47AAAAOQAAABAAAAAAAAAAAQAgAAAADQEAAGRycy9zaGFwZXhtbC54bWxQSwUGAAAAAAYABgBb&#10;AQAAtwMAAAAA&#10;">
                  <v:path arrowok="t"/>
                  <v:fill on="f" focussize="0,0"/>
                  <v:stroke weight="1.5pt" joinstyle="miter" endarrow="block"/>
                  <v:imagedata o:title=""/>
                  <o:lock v:ext="edit"/>
                </v:shape>
                <v:shape id="AutoShape 45" o:spid="_x0000_s1066" o:spt="32" type="#_x0000_t32" style="position:absolute;left:25779;top:9611;height:2477;width:0;" filled="f" coordsize="21600,21600" o:gfxdata="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S6yar4A&#10;AADbAAAADwAAAAAAAAABACAAAAAiAAAAZHJzL2Rvd25yZXYueG1sUEsBAhQAFAAAAAgAh07iQDMv&#10;BZ47AAAAOQAAABAAAAAAAAAAAQAgAAAADQEAAGRycy9zaGFwZXhtbC54bWxQSwUGAAAAAAYABgBb&#10;AQAAtwMAAAAA&#10;">
                  <v:path arrowok="t"/>
                  <v:fill on="f" focussize="0,0"/>
                  <v:stroke weight="1.5pt" joinstyle="miter" endarrow="block"/>
                  <v:imagedata o:title=""/>
                  <o:lock v:ext="edit"/>
                </v:shape>
                <v:shape id="AutoShape 46" o:spid="_x0000_s1067" o:spt="32" type="#_x0000_t32" style="position:absolute;left:25470;top:5472;flip:x;height:73;width:7826;" filled="f" coordsize="21600,21600" o:gfxdata="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EYnv7gAAADbAAAA&#10;DwAAAAAAAAABACAAAAAiAAAAZHJzL2Rvd25yZXYueG1sUEsBAhQAFAAAAAgAh07iQDMvBZ47AAAA&#10;OQAAABAAAAAAAAAAAQAgAAAABwEAAGRycy9zaGFwZXhtbC54bWxQSwUGAAAAAAYABgBbAQAAsQMA&#10;AAAA&#10;">
                  <v:path arrowok="t"/>
                  <v:fill on="f" focussize="0,0"/>
                  <v:stroke weight="1.5pt" joinstyle="miter" endarrow="block"/>
                  <v:imagedata o:title=""/>
                  <o:lock v:ext="edit"/>
                </v:shape>
                <v:shape id="AutoShape 47" o:spid="_x0000_s1068" o:spt="32" type="#_x0000_t32" style="position:absolute;left:40764;top:5472;height:0;width:2927;" filled="f" coordsize="21600,21600" o:gfxdata="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2Dg74A&#10;AADbAAAADwAAAAAAAAABACAAAAAiAAAAZHJzL2Rvd25yZXYueG1sUEsBAhQAFAAAAAgAh07iQDMv&#10;BZ47AAAAOQAAABAAAAAAAAAAAQAgAAAADQEAAGRycy9zaGFwZXhtbC54bWxQSwUGAAAAAAYABgBb&#10;AQAAtwMAAAAA&#10;">
                  <v:path arrowok="t"/>
                  <v:fill on="f" focussize="0,0"/>
                  <v:stroke weight="1.5pt" joinstyle="miter" endarrow="block"/>
                  <v:imagedata o:title=""/>
                  <o:lock v:ext="edit"/>
                </v:shape>
                <v:shape id="AutoShape 48" o:spid="_x0000_s1069" o:spt="32" type="#_x0000_t32" style="position:absolute;left:25560;top:14878;height:2588;width:0;" filled="f" coordsize="21600,21600" o:gfxdata="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FZY7sAAADb&#10;AAAADwAAAAAAAAABACAAAAAiAAAAZHJzL2Rvd25yZXYueG1sUEsBAhQAFAAAAAgAh07iQDMvBZ47&#10;AAAAOQAAABAAAAAAAAAAAQAgAAAACgEAAGRycy9zaGFwZXhtbC54bWxQSwUGAAAAAAYABgBbAQAA&#10;tAMAAAAA&#10;">
                  <v:path arrowok="t"/>
                  <v:fill on="f" focussize="0,0"/>
                  <v:stroke weight="1.5pt" joinstyle="miter" endarrow="block"/>
                  <v:imagedata o:title=""/>
                  <o:lock v:ext="edit"/>
                </v:shape>
                <v:line id="Line 49" o:spid="_x0000_s1070" o:spt="20" style="position:absolute;left:7737;top:31011;flip:x;height:5959;width:48;" coordsize="21600,21600" o:gfxdata="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J4Slr4A&#10;AADbAAAADwAAAAAAAAABACAAAAAiAAAAZHJzL2Rvd25yZXYueG1sUEsBAhQAFAAAAAgAh07iQDMv&#10;BZ47AAAAOQAAABAAAAAAAAAAAQAgAAAADQEAAGRycy9zaGFwZXhtbC54bWxQSwUGAAAAAAYABgBb&#10;AQAAtwMAAAAA&#10;">
                  <v:path arrowok="t"/>
                  <v:fill focussize="0,0"/>
                  <v:stroke weight="1.5pt" joinstyle="miter"/>
                  <v:imagedata o:title=""/>
                  <o:lock v:ext="edit"/>
                </v:line>
                <v:shape id="AutoShape 50" o:spid="_x0000_s1071" o:spt="32" type="#_x0000_t32" style="position:absolute;left:25364;top:38580;flip:x;height:14337;width:50;" filled="f" coordsize="21600,21600" o:gfxdata="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ahjKLsAAADb&#10;AAAADwAAAAAAAAABACAAAAAiAAAAZHJzL2Rvd25yZXYueG1sUEsBAhQAFAAAAAgAh07iQDMvBZ47&#10;AAAAOQAAABAAAAAAAAAAAQAgAAAACgEAAGRycy9zaGFwZXhtbC54bWxQSwUGAAAAAAYABgBbAQAA&#10;tAMAAAAA&#10;">
                  <v:path arrowok="t"/>
                  <v:fill on="f" focussize="0,0"/>
                  <v:stroke weight="1.5pt" joinstyle="miter" endarrow="block"/>
                  <v:imagedata o:title=""/>
                  <o:lock v:ext="edit"/>
                </v:shape>
                <v:shape id="AutoShape 51" o:spid="_x0000_s1072" o:spt="32" type="#_x0000_t32" style="position:absolute;left:20832;top:45097;height:0;width:4629;" filled="f" coordsize="21600,21600" o:gfxdata="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hPHFL4A&#10;AADbAAAADwAAAAAAAAABACAAAAAiAAAAZHJzL2Rvd25yZXYueG1sUEsBAhQAFAAAAAgAh07iQDMv&#10;BZ47AAAAOQAAABAAAAAAAAAAAQAgAAAADQEAAGRycy9zaGFwZXhtbC54bWxQSwUGAAAAAAYABgBb&#10;AQAAtwMAAAAA&#10;">
                  <v:path arrowok="t"/>
                  <v:fill on="f" focussize="0,0"/>
                  <v:stroke weight="1.5pt" joinstyle="miter" endarrow="block"/>
                  <v:imagedata o:title=""/>
                  <o:lock v:ext="edit"/>
                </v:shape>
                <v:shape id="AutoShape 52" o:spid="_x0000_s1073" o:spt="32" type="#_x0000_t32" style="position:absolute;left:25414;top:55697;height:5339;width:0;" filled="f" coordsize="21600,21600" o:gfxdata="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fpfYL4A&#10;AADbAAAADwAAAAAAAAABACAAAAAiAAAAZHJzL2Rvd25yZXYueG1sUEsBAhQAFAAAAAgAh07iQDMv&#10;BZ47AAAAOQAAABAAAAAAAAAAAQAgAAAADQEAAGRycy9zaGFwZXhtbC54bWxQSwUGAAAAAAYABgBb&#10;AQAAtwMAAAAA&#10;">
                  <v:path arrowok="t"/>
                  <v:fill on="f" focussize="0,0"/>
                  <v:stroke weight="1.5pt" joinstyle="miter" endarrow="block"/>
                  <v:imagedata o:title=""/>
                  <o:lock v:ext="edit"/>
                </v:shape>
                <v:shape id="AutoShape 53" o:spid="_x0000_s1074" o:spt="32" type="#_x0000_t32" style="position:absolute;left:25414;top:67182;height:3026;width:51;" filled="f" coordsize="21600,21600" o:gfxdata="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rb6+74A&#10;AADbAAAADwAAAAAAAAABACAAAAAiAAAAZHJzL2Rvd25yZXYueG1sUEsBAhQAFAAAAAgAh07iQDMv&#10;BZ47AAAAOQAAABAAAAAAAAAAAQAgAAAADQEAAGRycy9zaGFwZXhtbC54bWxQSwUGAAAAAAYABgBb&#10;AQAAtwMAAAAA&#10;">
                  <v:path arrowok="t"/>
                  <v:fill on="f" focussize="0,0"/>
                  <v:stroke weight="1.5pt" joinstyle="miter" endarrow="block"/>
                  <v:imagedata o:title=""/>
                  <o:lock v:ext="edit"/>
                </v:shape>
                <v:shape id="AutoShape 54" o:spid="_x0000_s1075" o:spt="32" type="#_x0000_t32" style="position:absolute;left:25414;top:73034;height:2953;width:51;" filled="f" coordsize="21600,21600" o:gfxdata="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ZGSMvQAA&#10;ANsAAAAPAAAAAAAAAAEAIAAAACIAAABkcnMvZG93bnJldi54bWxQSwECFAAUAAAACACHTuJAMy8F&#10;njsAAAA5AAAAEAAAAAAAAAABACAAAAAMAQAAZHJzL3NoYXBleG1sLnhtbFBLBQYAAAAABgAGAFsB&#10;AAC2AwAAAAA=&#10;">
                  <v:path arrowok="t"/>
                  <v:fill on="f" focussize="0,0"/>
                  <v:stroke weight="1.5pt" joinstyle="miter" endarrow="block"/>
                  <v:imagedata o:title=""/>
                  <o:lock v:ext="edit"/>
                </v:shape>
                <v:shape id="AutoShape 55" o:spid="_x0000_s1076" o:spt="32" type="#_x0000_t32" style="position:absolute;left:12158;top:64053;flip:x;height:0;width:4612;" filled="f" coordsize="21600,21600" o:gfxdata="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d/AsLsAAADb&#10;AAAADwAAAAAAAAABACAAAAAiAAAAZHJzL2Rvd25yZXYueG1sUEsBAhQAFAAAAAgAh07iQDMvBZ47&#10;AAAAOQAAABAAAAAAAAAAAQAgAAAACgEAAGRycy9zaGFwZXhtbC54bWxQSwUGAAAAAAYABgBbAQAA&#10;tAMAAAAA&#10;">
                  <v:path arrowok="t"/>
                  <v:fill on="f" focussize="0,0"/>
                  <v:stroke weight="1.5pt" joinstyle="miter" endarrow="block"/>
                  <v:imagedata o:title=""/>
                  <o:lock v:ext="edit"/>
                </v:shape>
                <v:shape id="AutoShape 56" o:spid="_x0000_s1077" o:spt="32" type="#_x0000_t32" style="position:absolute;left:6156;top:56156;flip:x y;height:6228;width:19;" filled="f" coordsize="21600,21600" o:gfxdata="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mtqd/LUAAADbAAAADwAA&#10;AAAAAAABACAAAAAiAAAAZHJzL2Rvd25yZXYueG1sUEsBAhQAFAAAAAgAh07iQDMvBZ47AAAAOQAA&#10;ABAAAAAAAAAAAQAgAAAABAEAAGRycy9zaGFwZXhtbC54bWxQSwUGAAAAAAYABgBbAQAArgMAAAAA&#10;">
                  <v:path arrowok="t"/>
                  <v:fill on="f" focussize="0,0"/>
                  <v:stroke weight="1.5pt" joinstyle="miter" endarrow="block"/>
                  <v:imagedata o:title=""/>
                  <o:lock v:ext="edit"/>
                </v:shape>
                <v:shape id="AutoShape 57" o:spid="_x0000_s1078" o:spt="32" type="#_x0000_t32" style="position:absolute;left:12093;top:54343;flip:y;height:4;width:7511;" filled="f" coordsize="21600,21600" o:gfxdata="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DPFZugAAANsA&#10;AAAPAAAAAAAAAAEAIAAAACIAAABkcnMvZG93bnJldi54bWxQSwECFAAUAAAACACHTuJAMy8FnjsA&#10;AAA5AAAAEAAAAAAAAAABACAAAAAJAQAAZHJzL3NoYXBleG1sLnhtbFBLBQYAAAAABgAGAFsBAACz&#10;AwAAAAA=&#10;">
                  <v:path arrowok="t"/>
                  <v:fill on="f" focussize="0,0"/>
                  <v:stroke weight="1.5pt" joinstyle="miter" endarrow="block"/>
                  <v:imagedata o:title=""/>
                  <o:lock v:ext="edit"/>
                </v:shape>
                <v:shape id="AutoShape 58" o:spid="_x0000_s1079" o:spt="32" type="#_x0000_t32" style="position:absolute;left:25414;top:22779;height:3132;width:0;" filled="f" coordsize="21600,21600" o:gfxdata="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xjPvrsAAADb&#10;AAAADwAAAAAAAAABACAAAAAiAAAAZHJzL2Rvd25yZXYueG1sUEsBAhQAFAAAAAgAh07iQDMvBZ47&#10;AAAAOQAAABAAAAAAAAAAAQAgAAAACgEAAGRycy9zaGFwZXhtbC54bWxQSwUGAAAAAAYABgBbAQAA&#10;tAMAAAAA&#10;">
                  <v:path arrowok="t"/>
                  <v:fill on="f" focussize="0,0"/>
                  <v:stroke weight="1.5pt" joinstyle="miter" endarrow="block"/>
                  <v:imagedata o:title=""/>
                  <o:lock v:ext="edit"/>
                </v:shape>
                <v:shape id="自选图形 55" o:spid="_x0000_s1080" o:spt="32" type="#_x0000_t32" style="position:absolute;left:25487;top:28777;height:1749;width:0;" filled="f" coordsize="21600,21600" o:gfxdata="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FRqJb4A&#10;AADbAAAADwAAAAAAAAABACAAAAAiAAAAZHJzL2Rvd25yZXYueG1sUEsBAhQAFAAAAAgAh07iQDMv&#10;BZ47AAAAOQAAABAAAAAAAAAAAQAgAAAADQEAAGRycy9zaGFwZXhtbC54bWxQSwUGAAAAAAYABgBb&#10;AQAAtwMAAAAA&#10;">
                  <v:path arrowok="t"/>
                  <v:fill on="f" focussize="0,0"/>
                  <v:stroke weight="1.5pt" joinstyle="miter" endarrow="block"/>
                  <v:imagedata o:title=""/>
                  <o:lock v:ext="edit"/>
                </v:shape>
                <v:shape id="AutoShape 60" o:spid="_x0000_s1081" o:spt="32" type="#_x0000_t32" style="position:absolute;left:25487;top:33605;height:2155;width:0;" filled="f" coordsize="21600,21600" o:gfxdata="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Ib0Ur4A&#10;AADbAAAADwAAAAAAAAABACAAAAAiAAAAZHJzL2Rvd25yZXYueG1sUEsBAhQAFAAAAAgAh07iQDMv&#10;BZ47AAAAOQAAABAAAAAAAAAAAQAgAAAADQEAAGRycy9zaGFwZXhtbC54bWxQSwUGAAAAAAYABgBb&#10;AQAAtwMAAAAA&#10;">
                  <v:path arrowok="t"/>
                  <v:fill on="f" focussize="0,0"/>
                  <v:stroke weight="1.5pt" joinstyle="miter" endarrow="block"/>
                  <v:imagedata o:title=""/>
                  <o:lock v:ext="edit"/>
                </v:shape>
                <v:shape id="AutoShape 61" o:spid="_x0000_s1082" o:spt="32" type="#_x0000_t32" style="position:absolute;left:25364;top:23911;flip:x;height:1;width:4214;" filled="f" coordsize="21600,21600" o:gfxdata="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z1QbrsAAADb&#10;AAAADwAAAAAAAAABACAAAAAiAAAAZHJzL2Rvd25yZXYueG1sUEsBAhQAFAAAAAgAh07iQDMvBZ47&#10;AAAAOQAAABAAAAAAAAAAAQAgAAAACgEAAGRycy9zaGFwZXhtbC54bWxQSwUGAAAAAAYABgBbAQAA&#10;tAMAAAAA&#10;">
                  <v:path arrowok="t"/>
                  <v:fill on="f" focussize="0,0"/>
                  <v:stroke weight="1.5pt" joinstyle="miter" endarrow="block"/>
                  <v:imagedata o:title=""/>
                  <o:lock v:ext="edit"/>
                </v:shape>
              </v:group>
              <v:line id="直接连接符 4" o:spid="_x0000_s1083" o:spt="20" style="position:absolute;left:7785;top:20084;flip:x;height:3826;width:31;" coordsize="21600,21600" o:gfxdata="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Wa3JZtwAAANsAAAAP&#10;AAAAAAAAAAEAIAAAACIAAABkcnMvZG93bnJldi54bWxQSwECFAAUAAAACACHTuJAMy8FnjsAAAA5&#10;AAAAEAAAAAAAAAABACAAAAAGAQAAZHJzL3NoYXBleG1sLnhtbFBLBQYAAAAABgAGAFsBAACwAwAA&#10;AAA=&#10;">
                <v:path arrowok="t"/>
                <v:fill focussize="0,0"/>
                <v:stroke weight="1.5pt"/>
                <v:imagedata o:title=""/>
                <o:lock v:ext="edit"/>
              </v:line>
            </v:group>
            <v:shape id="文本框 6" o:spid="_x0000_s1084" o:spt="202" type="#_x0000_t202" style="position:absolute;left:13200;top:60960;height:2674;width:3107;" stroked="f" coordsize="21600,21600" o:gfxdata="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3UZLL4A&#10;AADbAAAADwAAAAAAAAABACAAAAAiAAAAZHJzL2Rvd25yZXYueG1sUEsBAhQAFAAAAAgAh07iQDMv&#10;BZ47AAAAOQAAABAAAAAAAAAAAQAgAAAADQEAAGRycy9zaGFwZXhtbC54bWxQSwUGAAAAAAYABgBb&#10;AQAAtwMAAAAA&#10;">
              <v:path/>
              <v:fill focussize="0,0"/>
              <v:stroke on="f" weight="1pt" joinstyle="miter"/>
              <v:imagedata o:title=""/>
              <o:lock v:ext="edit"/>
              <v:textbox>
                <w:txbxContent>
                  <w:p w14:paraId="3F7E0E32">
                    <w:pPr>
                      <w:jc w:val="center"/>
                      <w:rPr>
                        <w:rFonts w:ascii="宋体" w:hAnsi="宋体" w:eastAsia="宋体" w:cs="宋体"/>
                      </w:rPr>
                    </w:pPr>
                    <w:r>
                      <w:rPr>
                        <w:rFonts w:hint="eastAsia" w:ascii="宋体" w:hAnsi="宋体" w:eastAsia="宋体" w:cs="宋体"/>
                      </w:rPr>
                      <w:t>否</w:t>
                    </w:r>
                  </w:p>
                </w:txbxContent>
              </v:textbox>
            </v:shape>
            <v:shape id="文本框 6" o:spid="_x0000_s1085" o:spt="202" type="#_x0000_t202" style="position:absolute;left:21922;top:67231;height:2675;width:3106;" stroked="f" coordsize="21600,21600" o:gfxdata="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uqNXrsAAADb&#10;AAAADwAAAAAAAAABACAAAAAiAAAAZHJzL2Rvd25yZXYueG1sUEsBAhQAFAAAAAgAh07iQDMvBZ47&#10;AAAAOQAAABAAAAAAAAAAAQAgAAAACgEAAGRycy9zaGFwZXhtbC54bWxQSwUGAAAAAAYABgBbAQAA&#10;tAMAAAAA&#10;">
              <v:path/>
              <v:fill focussize="0,0"/>
              <v:stroke on="f" weight="1pt" joinstyle="miter"/>
              <v:imagedata o:title=""/>
              <o:lock v:ext="edit"/>
              <v:textbox>
                <w:txbxContent>
                  <w:p w14:paraId="05D8F4CF">
                    <w:pPr>
                      <w:jc w:val="center"/>
                      <w:rPr>
                        <w:rFonts w:ascii="宋体" w:hAnsi="宋体" w:eastAsia="宋体" w:cs="宋体"/>
                      </w:rPr>
                    </w:pPr>
                    <w:r>
                      <w:rPr>
                        <w:rFonts w:hint="eastAsia" w:ascii="宋体" w:hAnsi="宋体" w:eastAsia="宋体" w:cs="宋体"/>
                      </w:rPr>
                      <w:t>是</w:t>
                    </w:r>
                  </w:p>
                </w:txbxContent>
              </v:textbox>
            </v:shape>
          </v:group>
        </w:pict>
      </w:r>
    </w:p>
    <w:p w14:paraId="7FC57ABB">
      <w:pPr>
        <w:rPr>
          <w:szCs w:val="21"/>
        </w:rPr>
      </w:pPr>
    </w:p>
    <w:p w14:paraId="377C8958">
      <w:pPr>
        <w:rPr>
          <w:szCs w:val="21"/>
        </w:rPr>
      </w:pPr>
    </w:p>
    <w:p w14:paraId="5B67EDF2">
      <w:pPr>
        <w:rPr>
          <w:szCs w:val="21"/>
        </w:rPr>
      </w:pPr>
    </w:p>
    <w:p w14:paraId="34A21291">
      <w:pPr>
        <w:rPr>
          <w:szCs w:val="21"/>
        </w:rPr>
      </w:pPr>
    </w:p>
    <w:p w14:paraId="1212FE7C">
      <w:pPr>
        <w:rPr>
          <w:szCs w:val="21"/>
        </w:rPr>
      </w:pPr>
    </w:p>
    <w:p w14:paraId="0245F87A">
      <w:pPr>
        <w:rPr>
          <w:szCs w:val="21"/>
        </w:rPr>
      </w:pPr>
    </w:p>
    <w:p w14:paraId="295BF602">
      <w:pPr>
        <w:rPr>
          <w:szCs w:val="21"/>
        </w:rPr>
      </w:pPr>
    </w:p>
    <w:p w14:paraId="77D13C4D">
      <w:pPr>
        <w:rPr>
          <w:szCs w:val="21"/>
        </w:rPr>
      </w:pPr>
    </w:p>
    <w:p w14:paraId="56FA884B">
      <w:pPr>
        <w:rPr>
          <w:szCs w:val="21"/>
        </w:rPr>
      </w:pPr>
    </w:p>
    <w:p w14:paraId="35C44014">
      <w:pPr>
        <w:rPr>
          <w:szCs w:val="21"/>
        </w:rPr>
      </w:pPr>
    </w:p>
    <w:p w14:paraId="19B45596">
      <w:pPr>
        <w:rPr>
          <w:szCs w:val="21"/>
        </w:rPr>
      </w:pPr>
    </w:p>
    <w:p w14:paraId="356D7809">
      <w:pPr>
        <w:rPr>
          <w:szCs w:val="21"/>
        </w:rPr>
      </w:pPr>
    </w:p>
    <w:p w14:paraId="5E133A48">
      <w:pPr>
        <w:rPr>
          <w:szCs w:val="21"/>
        </w:rPr>
      </w:pPr>
    </w:p>
    <w:p w14:paraId="19BAAB4E">
      <w:pPr>
        <w:rPr>
          <w:szCs w:val="21"/>
        </w:rPr>
      </w:pPr>
    </w:p>
    <w:p w14:paraId="17D7406F">
      <w:pPr>
        <w:rPr>
          <w:szCs w:val="21"/>
        </w:rPr>
      </w:pPr>
    </w:p>
    <w:p w14:paraId="21761887">
      <w:pPr>
        <w:rPr>
          <w:szCs w:val="21"/>
        </w:rPr>
      </w:pPr>
    </w:p>
    <w:p w14:paraId="27D12DC5">
      <w:pPr>
        <w:rPr>
          <w:szCs w:val="21"/>
        </w:rPr>
      </w:pPr>
    </w:p>
    <w:p w14:paraId="43063E8B">
      <w:pPr>
        <w:rPr>
          <w:szCs w:val="21"/>
        </w:rPr>
        <w:sectPr>
          <w:pgSz w:w="11906" w:h="16838"/>
          <w:pgMar w:top="1418" w:right="1474" w:bottom="1304" w:left="1588" w:header="851" w:footer="992" w:gutter="0"/>
          <w:pgNumType w:fmt="numberInDash"/>
          <w:cols w:space="425" w:num="1"/>
          <w:docGrid w:type="linesAndChars" w:linePitch="312" w:charSpace="0"/>
        </w:sectPr>
      </w:pPr>
    </w:p>
    <w:p w14:paraId="402135C2">
      <w:pPr>
        <w:pStyle w:val="3"/>
        <w:keepNext w:val="0"/>
        <w:keepLines w:val="0"/>
        <w:spacing w:line="579" w:lineRule="exact"/>
        <w:ind w:firstLine="313" w:firstLineChars="98"/>
        <w:rPr>
          <w:rFonts w:ascii="仿宋_GB2312" w:hAnsi="仿宋_GB2312" w:eastAsia="仿宋_GB2312" w:cs="仿宋_GB2312"/>
        </w:rPr>
      </w:pPr>
      <w:bookmarkStart w:id="65" w:name="_Toc175212941"/>
      <w:bookmarkStart w:id="66" w:name="_Toc131453398"/>
      <w:r>
        <w:rPr>
          <w:rFonts w:ascii="仿宋_GB2312" w:hAnsi="仿宋_GB2312" w:eastAsia="仿宋_GB2312" w:cs="仿宋_GB2312"/>
        </w:rPr>
        <w:t xml:space="preserve">7.2 </w:t>
      </w:r>
      <w:r>
        <w:rPr>
          <w:rFonts w:hint="eastAsia" w:ascii="仿宋_GB2312" w:hAnsi="仿宋_GB2312" w:eastAsia="仿宋_GB2312" w:cs="仿宋_GB2312"/>
        </w:rPr>
        <w:t>武平县城区供水事件应急指挥部成员单位通讯录</w:t>
      </w:r>
      <w:bookmarkEnd w:id="65"/>
    </w:p>
    <w:tbl>
      <w:tblPr>
        <w:tblStyle w:val="10"/>
        <w:tblW w:w="94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2361"/>
        <w:gridCol w:w="1315"/>
        <w:gridCol w:w="1118"/>
        <w:gridCol w:w="2390"/>
        <w:gridCol w:w="1482"/>
      </w:tblGrid>
      <w:tr w14:paraId="1D1A0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trPr>
        <w:tc>
          <w:tcPr>
            <w:tcW w:w="811" w:type="dxa"/>
            <w:vAlign w:val="center"/>
          </w:tcPr>
          <w:p w14:paraId="50F61096">
            <w:pPr>
              <w:jc w:val="center"/>
              <w:rPr>
                <w:rFonts w:ascii="宋体" w:hAnsi="宋体" w:eastAsia="宋体" w:cs="宋体"/>
                <w:b/>
                <w:bCs/>
                <w:kern w:val="0"/>
                <w:szCs w:val="21"/>
              </w:rPr>
            </w:pPr>
            <w:r>
              <w:rPr>
                <w:rFonts w:hint="eastAsia" w:ascii="宋体" w:hAnsi="宋体" w:eastAsia="宋体" w:cs="宋体"/>
                <w:b/>
                <w:bCs/>
                <w:kern w:val="0"/>
                <w:szCs w:val="21"/>
              </w:rPr>
              <w:t>序号</w:t>
            </w:r>
          </w:p>
        </w:tc>
        <w:tc>
          <w:tcPr>
            <w:tcW w:w="2361" w:type="dxa"/>
            <w:vAlign w:val="center"/>
          </w:tcPr>
          <w:p w14:paraId="6BD59017">
            <w:pPr>
              <w:jc w:val="center"/>
              <w:rPr>
                <w:rFonts w:ascii="宋体" w:hAnsi="宋体" w:eastAsia="宋体" w:cs="宋体"/>
                <w:b/>
                <w:bCs/>
                <w:kern w:val="0"/>
                <w:szCs w:val="21"/>
              </w:rPr>
            </w:pPr>
            <w:r>
              <w:rPr>
                <w:rFonts w:hint="eastAsia" w:ascii="宋体" w:hAnsi="宋体" w:eastAsia="宋体" w:cs="宋体"/>
                <w:b/>
                <w:bCs/>
                <w:kern w:val="0"/>
                <w:szCs w:val="21"/>
              </w:rPr>
              <w:t>成员单位</w:t>
            </w:r>
          </w:p>
        </w:tc>
        <w:tc>
          <w:tcPr>
            <w:tcW w:w="1315" w:type="dxa"/>
            <w:vAlign w:val="center"/>
          </w:tcPr>
          <w:p w14:paraId="4A106092">
            <w:pPr>
              <w:jc w:val="center"/>
              <w:rPr>
                <w:rFonts w:ascii="宋体" w:hAnsi="宋体" w:eastAsia="宋体" w:cs="宋体"/>
                <w:b/>
                <w:bCs/>
                <w:kern w:val="0"/>
                <w:szCs w:val="21"/>
              </w:rPr>
            </w:pPr>
            <w:r>
              <w:rPr>
                <w:rFonts w:hint="eastAsia" w:ascii="宋体" w:hAnsi="宋体" w:eastAsia="宋体" w:cs="宋体"/>
                <w:b/>
                <w:bCs/>
                <w:kern w:val="0"/>
                <w:szCs w:val="21"/>
              </w:rPr>
              <w:t>值班电话</w:t>
            </w:r>
          </w:p>
        </w:tc>
        <w:tc>
          <w:tcPr>
            <w:tcW w:w="1118" w:type="dxa"/>
            <w:vAlign w:val="center"/>
          </w:tcPr>
          <w:p w14:paraId="3010AD82">
            <w:pPr>
              <w:jc w:val="center"/>
              <w:rPr>
                <w:rFonts w:ascii="宋体" w:hAnsi="宋体" w:eastAsia="宋体" w:cs="宋体"/>
                <w:b/>
                <w:bCs/>
                <w:kern w:val="0"/>
                <w:szCs w:val="21"/>
              </w:rPr>
            </w:pPr>
            <w:r>
              <w:rPr>
                <w:rFonts w:hint="eastAsia" w:ascii="宋体" w:hAnsi="宋体" w:eastAsia="宋体" w:cs="宋体"/>
                <w:b/>
                <w:bCs/>
                <w:kern w:val="0"/>
                <w:szCs w:val="21"/>
              </w:rPr>
              <w:t>联系人</w:t>
            </w:r>
          </w:p>
        </w:tc>
        <w:tc>
          <w:tcPr>
            <w:tcW w:w="2390" w:type="dxa"/>
            <w:vAlign w:val="center"/>
          </w:tcPr>
          <w:p w14:paraId="0D5200D0">
            <w:pPr>
              <w:jc w:val="center"/>
              <w:rPr>
                <w:rFonts w:ascii="宋体" w:hAnsi="宋体" w:eastAsia="宋体" w:cs="宋体"/>
                <w:b/>
                <w:bCs/>
                <w:kern w:val="0"/>
                <w:szCs w:val="21"/>
              </w:rPr>
            </w:pPr>
            <w:r>
              <w:rPr>
                <w:rFonts w:hint="eastAsia" w:ascii="宋体" w:hAnsi="宋体" w:eastAsia="宋体" w:cs="宋体"/>
                <w:b/>
                <w:bCs/>
                <w:kern w:val="0"/>
                <w:szCs w:val="21"/>
              </w:rPr>
              <w:t>职务</w:t>
            </w:r>
          </w:p>
        </w:tc>
        <w:tc>
          <w:tcPr>
            <w:tcW w:w="1482" w:type="dxa"/>
            <w:vAlign w:val="center"/>
          </w:tcPr>
          <w:p w14:paraId="38708DB0">
            <w:pPr>
              <w:jc w:val="center"/>
              <w:rPr>
                <w:rFonts w:ascii="宋体" w:hAnsi="宋体" w:eastAsia="宋体" w:cs="宋体"/>
                <w:b/>
                <w:bCs/>
                <w:kern w:val="0"/>
                <w:szCs w:val="21"/>
              </w:rPr>
            </w:pPr>
            <w:r>
              <w:rPr>
                <w:rFonts w:hint="eastAsia" w:ascii="宋体" w:hAnsi="宋体" w:eastAsia="宋体" w:cs="宋体"/>
                <w:b/>
                <w:bCs/>
                <w:kern w:val="0"/>
                <w:szCs w:val="21"/>
              </w:rPr>
              <w:t>联系电话</w:t>
            </w:r>
          </w:p>
        </w:tc>
      </w:tr>
      <w:tr w14:paraId="42183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3D51A8B1">
            <w:pPr>
              <w:jc w:val="center"/>
              <w:rPr>
                <w:rFonts w:ascii="宋体" w:hAnsi="宋体" w:eastAsia="宋体" w:cs="宋体"/>
                <w:kern w:val="0"/>
                <w:szCs w:val="21"/>
              </w:rPr>
            </w:pPr>
            <w:r>
              <w:rPr>
                <w:rFonts w:ascii="宋体" w:hAnsi="宋体" w:eastAsia="宋体" w:cs="宋体"/>
                <w:kern w:val="0"/>
                <w:szCs w:val="21"/>
              </w:rPr>
              <w:t>1</w:t>
            </w:r>
          </w:p>
        </w:tc>
        <w:tc>
          <w:tcPr>
            <w:tcW w:w="2361" w:type="dxa"/>
            <w:vAlign w:val="center"/>
          </w:tcPr>
          <w:p w14:paraId="4614F123">
            <w:pPr>
              <w:jc w:val="center"/>
              <w:rPr>
                <w:rFonts w:ascii="宋体" w:hAnsi="宋体" w:eastAsia="宋体" w:cs="宋体"/>
                <w:kern w:val="0"/>
                <w:szCs w:val="21"/>
              </w:rPr>
            </w:pPr>
            <w:r>
              <w:rPr>
                <w:rFonts w:hint="eastAsia" w:ascii="宋体" w:hAnsi="宋体" w:eastAsia="宋体" w:cs="宋体"/>
                <w:kern w:val="0"/>
                <w:szCs w:val="21"/>
              </w:rPr>
              <w:t>县政府办</w:t>
            </w:r>
          </w:p>
        </w:tc>
        <w:tc>
          <w:tcPr>
            <w:tcW w:w="1315" w:type="dxa"/>
            <w:vAlign w:val="center"/>
          </w:tcPr>
          <w:p w14:paraId="59B75236">
            <w:pPr>
              <w:jc w:val="center"/>
              <w:rPr>
                <w:rFonts w:ascii="宋体" w:hAnsi="宋体" w:eastAsia="宋体" w:cs="宋体"/>
                <w:kern w:val="0"/>
                <w:szCs w:val="21"/>
              </w:rPr>
            </w:pPr>
            <w:r>
              <w:rPr>
                <w:rFonts w:ascii="宋体" w:hAnsi="宋体" w:eastAsia="宋体" w:cs="宋体"/>
                <w:kern w:val="0"/>
                <w:szCs w:val="21"/>
              </w:rPr>
              <w:t>4822383</w:t>
            </w:r>
          </w:p>
        </w:tc>
        <w:tc>
          <w:tcPr>
            <w:tcW w:w="1118" w:type="dxa"/>
            <w:vAlign w:val="center"/>
          </w:tcPr>
          <w:p w14:paraId="44EB5AD6">
            <w:pPr>
              <w:jc w:val="center"/>
              <w:rPr>
                <w:rFonts w:ascii="宋体" w:hAnsi="宋体" w:eastAsia="宋体" w:cs="宋体"/>
                <w:kern w:val="0"/>
                <w:szCs w:val="21"/>
              </w:rPr>
            </w:pPr>
            <w:r>
              <w:rPr>
                <w:rFonts w:hint="eastAsia" w:ascii="宋体" w:hAnsi="宋体" w:eastAsia="宋体" w:cs="宋体"/>
                <w:kern w:val="0"/>
                <w:szCs w:val="21"/>
              </w:rPr>
              <w:t>兰东钦</w:t>
            </w:r>
          </w:p>
        </w:tc>
        <w:tc>
          <w:tcPr>
            <w:tcW w:w="2390" w:type="dxa"/>
            <w:vAlign w:val="center"/>
          </w:tcPr>
          <w:p w14:paraId="39C0D361">
            <w:pPr>
              <w:jc w:val="center"/>
              <w:rPr>
                <w:rFonts w:ascii="宋体" w:hAnsi="宋体" w:eastAsia="宋体" w:cs="宋体"/>
                <w:kern w:val="0"/>
                <w:szCs w:val="21"/>
              </w:rPr>
            </w:pPr>
            <w:r>
              <w:rPr>
                <w:rFonts w:hint="eastAsia" w:ascii="宋体" w:hAnsi="宋体" w:eastAsia="宋体" w:cs="宋体"/>
                <w:kern w:val="0"/>
                <w:szCs w:val="21"/>
              </w:rPr>
              <w:t>政府办副主任</w:t>
            </w:r>
          </w:p>
        </w:tc>
        <w:tc>
          <w:tcPr>
            <w:tcW w:w="1482" w:type="dxa"/>
            <w:vAlign w:val="center"/>
          </w:tcPr>
          <w:p w14:paraId="07948EFF">
            <w:pPr>
              <w:jc w:val="center"/>
              <w:rPr>
                <w:rFonts w:ascii="宋体" w:hAnsi="宋体" w:eastAsia="宋体" w:cs="宋体"/>
                <w:kern w:val="0"/>
                <w:szCs w:val="21"/>
              </w:rPr>
            </w:pPr>
            <w:r>
              <w:rPr>
                <w:rFonts w:ascii="宋体" w:hAnsi="宋体" w:eastAsia="宋体" w:cs="宋体"/>
                <w:kern w:val="0"/>
                <w:szCs w:val="21"/>
              </w:rPr>
              <w:t>138</w:t>
            </w:r>
            <w:r>
              <w:rPr>
                <w:rFonts w:hint="eastAsia" w:ascii="宋体" w:hAnsi="宋体" w:eastAsia="宋体" w:cs="宋体"/>
                <w:kern w:val="0"/>
                <w:szCs w:val="21"/>
                <w:lang w:val="en-US" w:eastAsia="zh-CN"/>
              </w:rPr>
              <w:t>****</w:t>
            </w:r>
            <w:r>
              <w:rPr>
                <w:rFonts w:ascii="宋体" w:hAnsi="宋体" w:eastAsia="宋体" w:cs="宋体"/>
                <w:kern w:val="0"/>
                <w:szCs w:val="21"/>
              </w:rPr>
              <w:t>2427</w:t>
            </w:r>
          </w:p>
        </w:tc>
      </w:tr>
      <w:tr w14:paraId="21C7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2C12E316">
            <w:pPr>
              <w:jc w:val="center"/>
              <w:rPr>
                <w:rFonts w:ascii="宋体" w:hAnsi="宋体" w:eastAsia="宋体" w:cs="宋体"/>
                <w:kern w:val="0"/>
                <w:szCs w:val="21"/>
              </w:rPr>
            </w:pPr>
            <w:r>
              <w:rPr>
                <w:rFonts w:ascii="宋体" w:hAnsi="宋体" w:eastAsia="宋体" w:cs="宋体"/>
                <w:kern w:val="0"/>
                <w:szCs w:val="21"/>
              </w:rPr>
              <w:t>2</w:t>
            </w:r>
          </w:p>
        </w:tc>
        <w:tc>
          <w:tcPr>
            <w:tcW w:w="2361" w:type="dxa"/>
            <w:vAlign w:val="center"/>
          </w:tcPr>
          <w:p w14:paraId="3EF7206D">
            <w:pPr>
              <w:jc w:val="center"/>
              <w:rPr>
                <w:rFonts w:ascii="宋体" w:hAnsi="宋体" w:eastAsia="宋体" w:cs="宋体"/>
                <w:kern w:val="0"/>
                <w:szCs w:val="21"/>
              </w:rPr>
            </w:pPr>
            <w:r>
              <w:rPr>
                <w:rFonts w:hint="eastAsia" w:ascii="宋体" w:hAnsi="宋体" w:eastAsia="宋体" w:cs="宋体"/>
                <w:kern w:val="0"/>
                <w:szCs w:val="21"/>
              </w:rPr>
              <w:t>县委宣传部</w:t>
            </w:r>
          </w:p>
        </w:tc>
        <w:tc>
          <w:tcPr>
            <w:tcW w:w="1315" w:type="dxa"/>
            <w:vAlign w:val="center"/>
          </w:tcPr>
          <w:p w14:paraId="6D683E12">
            <w:pPr>
              <w:jc w:val="center"/>
              <w:rPr>
                <w:rFonts w:ascii="宋体" w:hAnsi="宋体" w:eastAsia="宋体" w:cs="宋体"/>
                <w:kern w:val="0"/>
                <w:szCs w:val="21"/>
              </w:rPr>
            </w:pPr>
            <w:r>
              <w:rPr>
                <w:rFonts w:ascii="宋体" w:hAnsi="宋体" w:eastAsia="宋体" w:cs="宋体"/>
                <w:kern w:val="0"/>
                <w:szCs w:val="21"/>
              </w:rPr>
              <w:t>4822132</w:t>
            </w:r>
          </w:p>
        </w:tc>
        <w:tc>
          <w:tcPr>
            <w:tcW w:w="1118" w:type="dxa"/>
            <w:vAlign w:val="center"/>
          </w:tcPr>
          <w:p w14:paraId="635F4D4D">
            <w:pPr>
              <w:jc w:val="center"/>
              <w:rPr>
                <w:rFonts w:ascii="宋体" w:hAnsi="宋体" w:eastAsia="宋体" w:cs="宋体"/>
                <w:kern w:val="0"/>
                <w:szCs w:val="21"/>
              </w:rPr>
            </w:pPr>
            <w:r>
              <w:rPr>
                <w:rFonts w:hint="eastAsia" w:ascii="宋体" w:hAnsi="宋体" w:eastAsia="宋体" w:cs="宋体"/>
                <w:kern w:val="0"/>
                <w:szCs w:val="21"/>
              </w:rPr>
              <w:t>林承梅</w:t>
            </w:r>
          </w:p>
        </w:tc>
        <w:tc>
          <w:tcPr>
            <w:tcW w:w="2390" w:type="dxa"/>
            <w:vAlign w:val="center"/>
          </w:tcPr>
          <w:p w14:paraId="6E7D07F5">
            <w:pPr>
              <w:jc w:val="center"/>
              <w:rPr>
                <w:rFonts w:ascii="宋体" w:hAnsi="宋体" w:eastAsia="宋体" w:cs="宋体"/>
                <w:kern w:val="0"/>
                <w:szCs w:val="21"/>
              </w:rPr>
            </w:pPr>
            <w:r>
              <w:rPr>
                <w:rFonts w:hint="eastAsia" w:ascii="宋体" w:hAnsi="宋体" w:eastAsia="宋体" w:cs="宋体"/>
                <w:kern w:val="0"/>
                <w:szCs w:val="21"/>
              </w:rPr>
              <w:t>宣传部副部长</w:t>
            </w:r>
          </w:p>
        </w:tc>
        <w:tc>
          <w:tcPr>
            <w:tcW w:w="1482" w:type="dxa"/>
            <w:vAlign w:val="center"/>
          </w:tcPr>
          <w:p w14:paraId="7B948B5A">
            <w:pPr>
              <w:jc w:val="center"/>
              <w:rPr>
                <w:rFonts w:ascii="宋体" w:hAnsi="宋体" w:eastAsia="宋体" w:cs="宋体"/>
                <w:kern w:val="0"/>
                <w:szCs w:val="21"/>
              </w:rPr>
            </w:pPr>
            <w:r>
              <w:rPr>
                <w:rFonts w:ascii="宋体" w:hAnsi="宋体" w:eastAsia="宋体" w:cs="宋体"/>
                <w:kern w:val="0"/>
                <w:szCs w:val="21"/>
              </w:rPr>
              <w:t>138</w:t>
            </w:r>
            <w:r>
              <w:rPr>
                <w:rFonts w:hint="eastAsia" w:ascii="宋体" w:hAnsi="宋体" w:eastAsia="宋体" w:cs="宋体"/>
                <w:kern w:val="0"/>
                <w:szCs w:val="21"/>
                <w:lang w:val="en-US" w:eastAsia="zh-CN"/>
              </w:rPr>
              <w:t>****</w:t>
            </w:r>
            <w:r>
              <w:rPr>
                <w:rFonts w:ascii="宋体" w:hAnsi="宋体" w:eastAsia="宋体" w:cs="宋体"/>
                <w:kern w:val="0"/>
                <w:szCs w:val="21"/>
              </w:rPr>
              <w:t>7369</w:t>
            </w:r>
          </w:p>
        </w:tc>
      </w:tr>
      <w:tr w14:paraId="6D2A5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1B903100">
            <w:pPr>
              <w:jc w:val="center"/>
              <w:rPr>
                <w:rFonts w:ascii="宋体" w:hAnsi="宋体" w:eastAsia="宋体" w:cs="宋体"/>
                <w:kern w:val="0"/>
                <w:szCs w:val="21"/>
              </w:rPr>
            </w:pPr>
            <w:r>
              <w:rPr>
                <w:rFonts w:ascii="宋体" w:hAnsi="宋体" w:eastAsia="宋体" w:cs="宋体"/>
                <w:kern w:val="0"/>
                <w:szCs w:val="21"/>
              </w:rPr>
              <w:t>3</w:t>
            </w:r>
          </w:p>
        </w:tc>
        <w:tc>
          <w:tcPr>
            <w:tcW w:w="2361" w:type="dxa"/>
            <w:vAlign w:val="center"/>
          </w:tcPr>
          <w:p w14:paraId="15E22FC2">
            <w:pPr>
              <w:jc w:val="center"/>
              <w:rPr>
                <w:rFonts w:ascii="宋体" w:hAnsi="宋体" w:eastAsia="宋体" w:cs="宋体"/>
                <w:kern w:val="0"/>
                <w:szCs w:val="21"/>
              </w:rPr>
            </w:pPr>
            <w:r>
              <w:rPr>
                <w:rFonts w:hint="eastAsia" w:ascii="宋体" w:hAnsi="宋体" w:eastAsia="宋体" w:cs="宋体"/>
                <w:kern w:val="0"/>
                <w:szCs w:val="21"/>
              </w:rPr>
              <w:t>县财政局</w:t>
            </w:r>
          </w:p>
        </w:tc>
        <w:tc>
          <w:tcPr>
            <w:tcW w:w="1315" w:type="dxa"/>
            <w:vAlign w:val="center"/>
          </w:tcPr>
          <w:p w14:paraId="4AC03210">
            <w:pPr>
              <w:jc w:val="center"/>
              <w:rPr>
                <w:rFonts w:ascii="宋体" w:hAnsi="宋体" w:eastAsia="宋体" w:cs="宋体"/>
                <w:kern w:val="0"/>
                <w:szCs w:val="21"/>
              </w:rPr>
            </w:pPr>
            <w:r>
              <w:rPr>
                <w:rFonts w:ascii="宋体" w:hAnsi="宋体" w:eastAsia="宋体" w:cs="宋体"/>
                <w:kern w:val="0"/>
                <w:szCs w:val="21"/>
              </w:rPr>
              <w:t>3333125</w:t>
            </w:r>
          </w:p>
        </w:tc>
        <w:tc>
          <w:tcPr>
            <w:tcW w:w="1118" w:type="dxa"/>
            <w:vAlign w:val="center"/>
          </w:tcPr>
          <w:p w14:paraId="2A373744">
            <w:pPr>
              <w:jc w:val="center"/>
              <w:rPr>
                <w:rFonts w:ascii="宋体" w:hAnsi="宋体" w:eastAsia="宋体" w:cs="宋体"/>
                <w:kern w:val="0"/>
                <w:szCs w:val="21"/>
              </w:rPr>
            </w:pPr>
            <w:r>
              <w:rPr>
                <w:rFonts w:hint="eastAsia" w:ascii="宋体" w:hAnsi="宋体" w:eastAsia="宋体" w:cs="宋体"/>
                <w:kern w:val="0"/>
                <w:szCs w:val="21"/>
              </w:rPr>
              <w:t>吴茂文</w:t>
            </w:r>
          </w:p>
        </w:tc>
        <w:tc>
          <w:tcPr>
            <w:tcW w:w="2390" w:type="dxa"/>
            <w:vAlign w:val="center"/>
          </w:tcPr>
          <w:p w14:paraId="654863C0">
            <w:pPr>
              <w:jc w:val="center"/>
              <w:rPr>
                <w:rFonts w:ascii="宋体" w:hAnsi="宋体" w:eastAsia="宋体" w:cs="宋体"/>
                <w:kern w:val="0"/>
                <w:szCs w:val="21"/>
              </w:rPr>
            </w:pPr>
            <w:r>
              <w:rPr>
                <w:rFonts w:hint="eastAsia" w:ascii="宋体" w:hAnsi="宋体" w:eastAsia="宋体" w:cs="宋体"/>
                <w:kern w:val="0"/>
                <w:szCs w:val="21"/>
              </w:rPr>
              <w:t>副局长</w:t>
            </w:r>
          </w:p>
        </w:tc>
        <w:tc>
          <w:tcPr>
            <w:tcW w:w="1482" w:type="dxa"/>
            <w:vAlign w:val="center"/>
          </w:tcPr>
          <w:p w14:paraId="3603F120">
            <w:pPr>
              <w:jc w:val="center"/>
              <w:rPr>
                <w:rFonts w:ascii="宋体" w:hAnsi="宋体" w:eastAsia="宋体" w:cs="宋体"/>
                <w:kern w:val="0"/>
                <w:szCs w:val="21"/>
              </w:rPr>
            </w:pPr>
            <w:r>
              <w:rPr>
                <w:rFonts w:ascii="宋体" w:hAnsi="宋体" w:eastAsia="宋体" w:cs="宋体"/>
                <w:kern w:val="0"/>
                <w:szCs w:val="21"/>
              </w:rPr>
              <w:t>136</w:t>
            </w:r>
            <w:r>
              <w:rPr>
                <w:rFonts w:hint="eastAsia" w:ascii="宋体" w:hAnsi="宋体" w:eastAsia="宋体" w:cs="宋体"/>
                <w:kern w:val="0"/>
                <w:szCs w:val="21"/>
                <w:lang w:val="en-US" w:eastAsia="zh-CN"/>
              </w:rPr>
              <w:t>****</w:t>
            </w:r>
            <w:r>
              <w:rPr>
                <w:rFonts w:ascii="宋体" w:hAnsi="宋体" w:eastAsia="宋体" w:cs="宋体"/>
                <w:kern w:val="0"/>
                <w:szCs w:val="21"/>
              </w:rPr>
              <w:t>2488</w:t>
            </w:r>
          </w:p>
        </w:tc>
      </w:tr>
      <w:tr w14:paraId="68C0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50308D25">
            <w:pPr>
              <w:jc w:val="center"/>
              <w:rPr>
                <w:rFonts w:ascii="宋体" w:hAnsi="宋体" w:eastAsia="宋体" w:cs="宋体"/>
                <w:kern w:val="0"/>
                <w:szCs w:val="21"/>
              </w:rPr>
            </w:pPr>
            <w:r>
              <w:rPr>
                <w:rFonts w:ascii="宋体" w:hAnsi="宋体" w:eastAsia="宋体" w:cs="宋体"/>
                <w:kern w:val="0"/>
                <w:szCs w:val="21"/>
              </w:rPr>
              <w:t>4</w:t>
            </w:r>
          </w:p>
        </w:tc>
        <w:tc>
          <w:tcPr>
            <w:tcW w:w="2361" w:type="dxa"/>
            <w:vAlign w:val="center"/>
          </w:tcPr>
          <w:p w14:paraId="5EC7DDE4">
            <w:pPr>
              <w:jc w:val="center"/>
              <w:rPr>
                <w:rFonts w:ascii="宋体" w:hAnsi="宋体" w:eastAsia="宋体" w:cs="宋体"/>
                <w:kern w:val="0"/>
                <w:szCs w:val="21"/>
              </w:rPr>
            </w:pPr>
            <w:r>
              <w:rPr>
                <w:rFonts w:hint="eastAsia" w:ascii="宋体" w:hAnsi="宋体" w:eastAsia="宋体" w:cs="宋体"/>
                <w:kern w:val="0"/>
                <w:szCs w:val="21"/>
              </w:rPr>
              <w:t>县公安局</w:t>
            </w:r>
          </w:p>
        </w:tc>
        <w:tc>
          <w:tcPr>
            <w:tcW w:w="1315" w:type="dxa"/>
            <w:vAlign w:val="center"/>
          </w:tcPr>
          <w:p w14:paraId="3AB6CE01">
            <w:pPr>
              <w:jc w:val="center"/>
              <w:rPr>
                <w:rFonts w:ascii="宋体" w:hAnsi="宋体" w:eastAsia="宋体" w:cs="宋体"/>
                <w:kern w:val="0"/>
                <w:szCs w:val="21"/>
              </w:rPr>
            </w:pPr>
            <w:r>
              <w:rPr>
                <w:rFonts w:ascii="宋体" w:hAnsi="宋体" w:eastAsia="宋体" w:cs="宋体"/>
                <w:kern w:val="0"/>
                <w:szCs w:val="21"/>
              </w:rPr>
              <w:t>3239000</w:t>
            </w:r>
          </w:p>
        </w:tc>
        <w:tc>
          <w:tcPr>
            <w:tcW w:w="1118" w:type="dxa"/>
            <w:vAlign w:val="center"/>
          </w:tcPr>
          <w:p w14:paraId="02FDF141">
            <w:pPr>
              <w:jc w:val="center"/>
              <w:rPr>
                <w:rFonts w:ascii="宋体" w:hAnsi="宋体" w:eastAsia="宋体" w:cs="宋体"/>
                <w:kern w:val="0"/>
                <w:szCs w:val="21"/>
              </w:rPr>
            </w:pPr>
            <w:r>
              <w:rPr>
                <w:rFonts w:hint="eastAsia" w:ascii="宋体" w:hAnsi="宋体" w:eastAsia="宋体" w:cs="宋体"/>
                <w:kern w:val="0"/>
                <w:szCs w:val="21"/>
              </w:rPr>
              <w:t>刘建文</w:t>
            </w:r>
          </w:p>
        </w:tc>
        <w:tc>
          <w:tcPr>
            <w:tcW w:w="2390" w:type="dxa"/>
            <w:vAlign w:val="center"/>
          </w:tcPr>
          <w:p w14:paraId="0C049AC0">
            <w:pPr>
              <w:jc w:val="center"/>
              <w:rPr>
                <w:rFonts w:ascii="宋体" w:hAnsi="宋体" w:eastAsia="宋体" w:cs="宋体"/>
                <w:kern w:val="0"/>
                <w:szCs w:val="21"/>
              </w:rPr>
            </w:pPr>
            <w:r>
              <w:rPr>
                <w:rFonts w:hint="eastAsia" w:ascii="宋体" w:hAnsi="宋体" w:eastAsia="宋体" w:cs="宋体"/>
                <w:kern w:val="0"/>
                <w:szCs w:val="21"/>
              </w:rPr>
              <w:t>二级警长</w:t>
            </w:r>
          </w:p>
        </w:tc>
        <w:tc>
          <w:tcPr>
            <w:tcW w:w="1482" w:type="dxa"/>
            <w:vAlign w:val="center"/>
          </w:tcPr>
          <w:p w14:paraId="1DAA1CEE">
            <w:pPr>
              <w:jc w:val="center"/>
              <w:rPr>
                <w:rFonts w:ascii="宋体" w:hAnsi="宋体" w:eastAsia="宋体" w:cs="宋体"/>
                <w:kern w:val="0"/>
                <w:szCs w:val="21"/>
              </w:rPr>
            </w:pPr>
            <w:r>
              <w:rPr>
                <w:rFonts w:ascii="宋体" w:hAnsi="宋体" w:eastAsia="宋体" w:cs="宋体"/>
                <w:kern w:val="0"/>
                <w:szCs w:val="21"/>
              </w:rPr>
              <w:t>136</w:t>
            </w:r>
            <w:r>
              <w:rPr>
                <w:rFonts w:hint="eastAsia" w:ascii="宋体" w:hAnsi="宋体" w:eastAsia="宋体" w:cs="宋体"/>
                <w:kern w:val="0"/>
                <w:szCs w:val="21"/>
                <w:lang w:val="en-US" w:eastAsia="zh-CN"/>
              </w:rPr>
              <w:t>****</w:t>
            </w:r>
            <w:r>
              <w:rPr>
                <w:rFonts w:ascii="宋体" w:hAnsi="宋体" w:eastAsia="宋体" w:cs="宋体"/>
                <w:kern w:val="0"/>
                <w:szCs w:val="21"/>
              </w:rPr>
              <w:t>4153</w:t>
            </w:r>
          </w:p>
        </w:tc>
      </w:tr>
      <w:tr w14:paraId="314BC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7352F3DB">
            <w:pPr>
              <w:jc w:val="center"/>
              <w:rPr>
                <w:rFonts w:ascii="宋体" w:hAnsi="宋体" w:eastAsia="宋体" w:cs="宋体"/>
                <w:kern w:val="0"/>
                <w:szCs w:val="21"/>
              </w:rPr>
            </w:pPr>
            <w:r>
              <w:rPr>
                <w:rFonts w:ascii="宋体" w:hAnsi="宋体" w:eastAsia="宋体" w:cs="宋体"/>
                <w:kern w:val="0"/>
                <w:szCs w:val="21"/>
              </w:rPr>
              <w:t>5</w:t>
            </w:r>
          </w:p>
        </w:tc>
        <w:tc>
          <w:tcPr>
            <w:tcW w:w="2361" w:type="dxa"/>
            <w:vAlign w:val="center"/>
          </w:tcPr>
          <w:p w14:paraId="080C80F4">
            <w:pPr>
              <w:jc w:val="center"/>
              <w:rPr>
                <w:rFonts w:ascii="宋体" w:hAnsi="宋体" w:eastAsia="宋体" w:cs="宋体"/>
                <w:kern w:val="0"/>
                <w:szCs w:val="21"/>
              </w:rPr>
            </w:pPr>
            <w:r>
              <w:rPr>
                <w:rFonts w:hint="eastAsia" w:ascii="宋体" w:hAnsi="宋体" w:eastAsia="宋体" w:cs="宋体"/>
                <w:kern w:val="0"/>
                <w:szCs w:val="21"/>
              </w:rPr>
              <w:t>县住建局</w:t>
            </w:r>
          </w:p>
        </w:tc>
        <w:tc>
          <w:tcPr>
            <w:tcW w:w="1315" w:type="dxa"/>
            <w:vAlign w:val="center"/>
          </w:tcPr>
          <w:p w14:paraId="13D8AF7C">
            <w:pPr>
              <w:jc w:val="center"/>
              <w:rPr>
                <w:rFonts w:ascii="宋体" w:hAnsi="宋体" w:eastAsia="宋体" w:cs="宋体"/>
                <w:kern w:val="0"/>
                <w:szCs w:val="21"/>
              </w:rPr>
            </w:pPr>
            <w:r>
              <w:rPr>
                <w:rFonts w:ascii="宋体" w:hAnsi="宋体" w:eastAsia="宋体" w:cs="宋体"/>
                <w:kern w:val="0"/>
                <w:szCs w:val="21"/>
              </w:rPr>
              <w:t>4822686</w:t>
            </w:r>
          </w:p>
        </w:tc>
        <w:tc>
          <w:tcPr>
            <w:tcW w:w="1118" w:type="dxa"/>
            <w:vAlign w:val="center"/>
          </w:tcPr>
          <w:p w14:paraId="670EE109">
            <w:pPr>
              <w:jc w:val="center"/>
              <w:rPr>
                <w:rFonts w:ascii="宋体" w:hAnsi="宋体" w:eastAsia="宋体" w:cs="宋体"/>
                <w:kern w:val="0"/>
                <w:szCs w:val="21"/>
              </w:rPr>
            </w:pPr>
            <w:r>
              <w:rPr>
                <w:rFonts w:hint="eastAsia" w:ascii="宋体" w:hAnsi="宋体" w:eastAsia="宋体" w:cs="宋体"/>
                <w:kern w:val="0"/>
                <w:szCs w:val="21"/>
              </w:rPr>
              <w:t>李增文</w:t>
            </w:r>
          </w:p>
        </w:tc>
        <w:tc>
          <w:tcPr>
            <w:tcW w:w="2390" w:type="dxa"/>
            <w:vAlign w:val="center"/>
          </w:tcPr>
          <w:p w14:paraId="4D6AD768">
            <w:pPr>
              <w:jc w:val="center"/>
              <w:rPr>
                <w:rFonts w:ascii="宋体" w:hAnsi="宋体" w:eastAsia="宋体" w:cs="宋体"/>
                <w:kern w:val="0"/>
                <w:szCs w:val="21"/>
              </w:rPr>
            </w:pPr>
            <w:r>
              <w:rPr>
                <w:rFonts w:hint="eastAsia" w:ascii="宋体" w:hAnsi="宋体" w:eastAsia="宋体" w:cs="宋体"/>
                <w:kern w:val="0"/>
                <w:szCs w:val="21"/>
              </w:rPr>
              <w:t>二级主任科员</w:t>
            </w:r>
          </w:p>
        </w:tc>
        <w:tc>
          <w:tcPr>
            <w:tcW w:w="1482" w:type="dxa"/>
            <w:vAlign w:val="center"/>
          </w:tcPr>
          <w:p w14:paraId="42E875F3">
            <w:pPr>
              <w:jc w:val="center"/>
              <w:rPr>
                <w:rFonts w:ascii="宋体" w:hAnsi="宋体" w:eastAsia="宋体" w:cs="宋体"/>
                <w:kern w:val="0"/>
                <w:szCs w:val="21"/>
              </w:rPr>
            </w:pPr>
            <w:r>
              <w:rPr>
                <w:rFonts w:ascii="宋体" w:hAnsi="宋体" w:eastAsia="宋体" w:cs="宋体"/>
                <w:kern w:val="0"/>
                <w:szCs w:val="21"/>
              </w:rPr>
              <w:t>139</w:t>
            </w:r>
            <w:r>
              <w:rPr>
                <w:rFonts w:hint="eastAsia" w:ascii="宋体" w:hAnsi="宋体" w:eastAsia="宋体" w:cs="宋体"/>
                <w:kern w:val="0"/>
                <w:szCs w:val="21"/>
                <w:lang w:val="en-US" w:eastAsia="zh-CN"/>
              </w:rPr>
              <w:t>****</w:t>
            </w:r>
            <w:r>
              <w:rPr>
                <w:rFonts w:ascii="宋体" w:hAnsi="宋体" w:eastAsia="宋体" w:cs="宋体"/>
                <w:kern w:val="0"/>
                <w:szCs w:val="21"/>
              </w:rPr>
              <w:t>5107</w:t>
            </w:r>
          </w:p>
        </w:tc>
      </w:tr>
      <w:tr w14:paraId="0738B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2923BBC9">
            <w:pPr>
              <w:jc w:val="center"/>
              <w:rPr>
                <w:rFonts w:ascii="宋体" w:hAnsi="宋体" w:eastAsia="宋体" w:cs="宋体"/>
                <w:kern w:val="0"/>
                <w:szCs w:val="21"/>
              </w:rPr>
            </w:pPr>
            <w:r>
              <w:rPr>
                <w:rFonts w:ascii="宋体" w:hAnsi="宋体" w:eastAsia="宋体" w:cs="宋体"/>
                <w:kern w:val="0"/>
                <w:szCs w:val="21"/>
              </w:rPr>
              <w:t>6</w:t>
            </w:r>
          </w:p>
        </w:tc>
        <w:tc>
          <w:tcPr>
            <w:tcW w:w="2361" w:type="dxa"/>
            <w:vAlign w:val="center"/>
          </w:tcPr>
          <w:p w14:paraId="4E2DC09E">
            <w:pPr>
              <w:jc w:val="center"/>
              <w:rPr>
                <w:rFonts w:ascii="宋体" w:hAnsi="宋体" w:eastAsia="宋体" w:cs="宋体"/>
                <w:kern w:val="0"/>
                <w:szCs w:val="21"/>
              </w:rPr>
            </w:pPr>
            <w:r>
              <w:rPr>
                <w:rFonts w:hint="eastAsia" w:ascii="宋体" w:hAnsi="宋体" w:eastAsia="宋体" w:cs="宋体"/>
                <w:kern w:val="0"/>
                <w:szCs w:val="21"/>
              </w:rPr>
              <w:t>县应急局</w:t>
            </w:r>
          </w:p>
        </w:tc>
        <w:tc>
          <w:tcPr>
            <w:tcW w:w="1315" w:type="dxa"/>
            <w:vAlign w:val="center"/>
          </w:tcPr>
          <w:p w14:paraId="6E3B3FC4">
            <w:pPr>
              <w:jc w:val="center"/>
              <w:rPr>
                <w:rFonts w:ascii="宋体" w:hAnsi="宋体" w:eastAsia="宋体" w:cs="宋体"/>
                <w:kern w:val="0"/>
                <w:szCs w:val="21"/>
              </w:rPr>
            </w:pPr>
            <w:r>
              <w:rPr>
                <w:rFonts w:ascii="宋体" w:hAnsi="宋体" w:eastAsia="宋体" w:cs="宋体"/>
                <w:kern w:val="0"/>
                <w:szCs w:val="21"/>
              </w:rPr>
              <w:t>4829989</w:t>
            </w:r>
          </w:p>
        </w:tc>
        <w:tc>
          <w:tcPr>
            <w:tcW w:w="1118" w:type="dxa"/>
            <w:vAlign w:val="center"/>
          </w:tcPr>
          <w:p w14:paraId="404B726B">
            <w:pPr>
              <w:jc w:val="center"/>
              <w:rPr>
                <w:rFonts w:ascii="宋体" w:hAnsi="宋体" w:eastAsia="宋体" w:cs="宋体"/>
                <w:kern w:val="0"/>
                <w:szCs w:val="21"/>
              </w:rPr>
            </w:pPr>
            <w:r>
              <w:rPr>
                <w:rFonts w:hint="eastAsia" w:ascii="宋体" w:hAnsi="宋体" w:eastAsia="宋体" w:cs="宋体"/>
                <w:szCs w:val="21"/>
              </w:rPr>
              <w:t>钟晓玲</w:t>
            </w:r>
          </w:p>
        </w:tc>
        <w:tc>
          <w:tcPr>
            <w:tcW w:w="2390" w:type="dxa"/>
            <w:vAlign w:val="center"/>
          </w:tcPr>
          <w:p w14:paraId="24F86D49">
            <w:pPr>
              <w:jc w:val="center"/>
              <w:rPr>
                <w:rFonts w:ascii="宋体" w:hAnsi="宋体" w:eastAsia="宋体" w:cs="宋体"/>
                <w:kern w:val="0"/>
                <w:szCs w:val="21"/>
              </w:rPr>
            </w:pPr>
            <w:r>
              <w:rPr>
                <w:rFonts w:hint="eastAsia" w:ascii="宋体" w:hAnsi="宋体" w:eastAsia="宋体" w:cs="宋体"/>
                <w:szCs w:val="21"/>
              </w:rPr>
              <w:t>县防汛办主任</w:t>
            </w:r>
          </w:p>
        </w:tc>
        <w:tc>
          <w:tcPr>
            <w:tcW w:w="1482" w:type="dxa"/>
            <w:vAlign w:val="center"/>
          </w:tcPr>
          <w:p w14:paraId="72C59190">
            <w:pPr>
              <w:jc w:val="center"/>
              <w:rPr>
                <w:rFonts w:ascii="宋体" w:hAnsi="宋体" w:eastAsia="宋体" w:cs="宋体"/>
                <w:kern w:val="0"/>
                <w:szCs w:val="21"/>
              </w:rPr>
            </w:pPr>
            <w:r>
              <w:rPr>
                <w:rFonts w:ascii="宋体" w:hAnsi="宋体" w:eastAsia="宋体" w:cs="宋体"/>
                <w:szCs w:val="21"/>
              </w:rPr>
              <w:t>138</w:t>
            </w:r>
            <w:r>
              <w:rPr>
                <w:rFonts w:hint="eastAsia" w:ascii="宋体" w:hAnsi="宋体" w:eastAsia="宋体" w:cs="宋体"/>
                <w:kern w:val="0"/>
                <w:szCs w:val="21"/>
                <w:lang w:val="en-US" w:eastAsia="zh-CN"/>
              </w:rPr>
              <w:t>****</w:t>
            </w:r>
            <w:r>
              <w:rPr>
                <w:rFonts w:ascii="宋体" w:hAnsi="宋体" w:eastAsia="宋体" w:cs="宋体"/>
                <w:szCs w:val="21"/>
              </w:rPr>
              <w:t>5185</w:t>
            </w:r>
          </w:p>
        </w:tc>
      </w:tr>
      <w:tr w14:paraId="72DB0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2D4FFC1F">
            <w:pPr>
              <w:jc w:val="center"/>
              <w:rPr>
                <w:rFonts w:ascii="宋体" w:hAnsi="宋体" w:eastAsia="宋体" w:cs="宋体"/>
                <w:kern w:val="0"/>
                <w:szCs w:val="21"/>
              </w:rPr>
            </w:pPr>
            <w:r>
              <w:rPr>
                <w:rFonts w:ascii="宋体" w:hAnsi="宋体" w:eastAsia="宋体" w:cs="宋体"/>
                <w:kern w:val="0"/>
                <w:szCs w:val="21"/>
              </w:rPr>
              <w:t>7</w:t>
            </w:r>
          </w:p>
        </w:tc>
        <w:tc>
          <w:tcPr>
            <w:tcW w:w="2361" w:type="dxa"/>
            <w:vAlign w:val="center"/>
          </w:tcPr>
          <w:p w14:paraId="76639AF1">
            <w:pPr>
              <w:jc w:val="center"/>
              <w:rPr>
                <w:rFonts w:ascii="宋体" w:hAnsi="宋体" w:eastAsia="宋体" w:cs="宋体"/>
                <w:kern w:val="0"/>
                <w:szCs w:val="21"/>
              </w:rPr>
            </w:pPr>
            <w:r>
              <w:rPr>
                <w:rFonts w:hint="eastAsia" w:ascii="宋体" w:hAnsi="宋体" w:eastAsia="宋体" w:cs="宋体"/>
                <w:kern w:val="0"/>
                <w:szCs w:val="21"/>
              </w:rPr>
              <w:t>县气象局</w:t>
            </w:r>
          </w:p>
        </w:tc>
        <w:tc>
          <w:tcPr>
            <w:tcW w:w="1315" w:type="dxa"/>
            <w:vAlign w:val="center"/>
          </w:tcPr>
          <w:p w14:paraId="01637232">
            <w:pPr>
              <w:ind w:firstLine="308" w:firstLineChars="147"/>
              <w:rPr>
                <w:rFonts w:ascii="宋体" w:hAnsi="宋体" w:eastAsia="宋体" w:cs="宋体"/>
                <w:kern w:val="0"/>
                <w:szCs w:val="21"/>
              </w:rPr>
            </w:pPr>
            <w:r>
              <w:rPr>
                <w:rFonts w:ascii="宋体" w:hAnsi="宋体" w:eastAsia="宋体" w:cs="宋体"/>
                <w:kern w:val="0"/>
                <w:szCs w:val="21"/>
              </w:rPr>
              <w:t>3232803</w:t>
            </w:r>
          </w:p>
        </w:tc>
        <w:tc>
          <w:tcPr>
            <w:tcW w:w="1118" w:type="dxa"/>
            <w:vAlign w:val="center"/>
          </w:tcPr>
          <w:p w14:paraId="1B0CA21F">
            <w:pPr>
              <w:jc w:val="center"/>
              <w:rPr>
                <w:rFonts w:ascii="宋体" w:hAnsi="宋体" w:eastAsia="宋体" w:cs="宋体"/>
                <w:kern w:val="0"/>
                <w:szCs w:val="21"/>
              </w:rPr>
            </w:pPr>
            <w:r>
              <w:rPr>
                <w:rFonts w:hint="eastAsia" w:ascii="宋体" w:hAnsi="宋体" w:eastAsia="宋体" w:cs="宋体"/>
                <w:szCs w:val="21"/>
              </w:rPr>
              <w:t>朱冬梅</w:t>
            </w:r>
          </w:p>
        </w:tc>
        <w:tc>
          <w:tcPr>
            <w:tcW w:w="2390" w:type="dxa"/>
            <w:vAlign w:val="center"/>
          </w:tcPr>
          <w:p w14:paraId="33C21CFB">
            <w:pPr>
              <w:jc w:val="center"/>
              <w:rPr>
                <w:rFonts w:ascii="宋体" w:hAnsi="宋体" w:eastAsia="宋体" w:cs="宋体"/>
                <w:kern w:val="0"/>
                <w:szCs w:val="21"/>
              </w:rPr>
            </w:pPr>
            <w:r>
              <w:rPr>
                <w:rFonts w:hint="eastAsia" w:ascii="宋体" w:hAnsi="宋体" w:eastAsia="宋体" w:cs="宋体"/>
                <w:szCs w:val="21"/>
              </w:rPr>
              <w:t>气象台台长（高工）</w:t>
            </w:r>
          </w:p>
        </w:tc>
        <w:tc>
          <w:tcPr>
            <w:tcW w:w="1482" w:type="dxa"/>
            <w:vAlign w:val="center"/>
          </w:tcPr>
          <w:p w14:paraId="4A7D1486">
            <w:pPr>
              <w:rPr>
                <w:rFonts w:ascii="宋体" w:hAnsi="宋体" w:eastAsia="宋体" w:cs="宋体"/>
                <w:szCs w:val="21"/>
              </w:rPr>
            </w:pPr>
            <w:r>
              <w:rPr>
                <w:rFonts w:ascii="宋体" w:hAnsi="宋体" w:eastAsia="宋体" w:cs="宋体"/>
                <w:szCs w:val="21"/>
              </w:rPr>
              <w:t>139</w:t>
            </w:r>
            <w:r>
              <w:rPr>
                <w:rFonts w:hint="eastAsia" w:ascii="宋体" w:hAnsi="宋体" w:eastAsia="宋体" w:cs="宋体"/>
                <w:kern w:val="0"/>
                <w:szCs w:val="21"/>
                <w:lang w:val="en-US" w:eastAsia="zh-CN"/>
              </w:rPr>
              <w:t>****</w:t>
            </w:r>
            <w:r>
              <w:rPr>
                <w:rFonts w:ascii="宋体" w:hAnsi="宋体" w:eastAsia="宋体" w:cs="宋体"/>
                <w:szCs w:val="21"/>
              </w:rPr>
              <w:t>5902</w:t>
            </w:r>
          </w:p>
        </w:tc>
      </w:tr>
      <w:tr w14:paraId="581B2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44085A89">
            <w:pPr>
              <w:jc w:val="center"/>
              <w:rPr>
                <w:rFonts w:ascii="宋体" w:hAnsi="宋体" w:eastAsia="宋体" w:cs="宋体"/>
                <w:kern w:val="0"/>
                <w:szCs w:val="21"/>
              </w:rPr>
            </w:pPr>
            <w:r>
              <w:rPr>
                <w:rFonts w:ascii="宋体" w:hAnsi="宋体" w:eastAsia="宋体" w:cs="宋体"/>
                <w:kern w:val="0"/>
                <w:szCs w:val="21"/>
              </w:rPr>
              <w:t>8</w:t>
            </w:r>
          </w:p>
        </w:tc>
        <w:tc>
          <w:tcPr>
            <w:tcW w:w="2361" w:type="dxa"/>
            <w:vAlign w:val="center"/>
          </w:tcPr>
          <w:p w14:paraId="3B203FD0">
            <w:pPr>
              <w:jc w:val="center"/>
              <w:rPr>
                <w:rFonts w:ascii="宋体" w:hAnsi="宋体" w:eastAsia="宋体" w:cs="宋体"/>
                <w:kern w:val="0"/>
                <w:szCs w:val="21"/>
              </w:rPr>
            </w:pPr>
            <w:r>
              <w:rPr>
                <w:rFonts w:hint="eastAsia" w:ascii="宋体" w:hAnsi="宋体" w:eastAsia="宋体" w:cs="宋体"/>
                <w:kern w:val="0"/>
                <w:szCs w:val="21"/>
              </w:rPr>
              <w:t>武平生态环境局</w:t>
            </w:r>
          </w:p>
        </w:tc>
        <w:tc>
          <w:tcPr>
            <w:tcW w:w="1315" w:type="dxa"/>
            <w:vAlign w:val="center"/>
          </w:tcPr>
          <w:p w14:paraId="6578CAD2">
            <w:pPr>
              <w:jc w:val="center"/>
              <w:rPr>
                <w:rFonts w:ascii="宋体" w:hAnsi="宋体" w:eastAsia="宋体" w:cs="宋体"/>
                <w:kern w:val="0"/>
                <w:szCs w:val="21"/>
              </w:rPr>
            </w:pPr>
            <w:r>
              <w:rPr>
                <w:rFonts w:ascii="宋体" w:hAnsi="宋体" w:eastAsia="宋体" w:cs="宋体"/>
                <w:szCs w:val="21"/>
              </w:rPr>
              <w:t>4833422</w:t>
            </w:r>
          </w:p>
        </w:tc>
        <w:tc>
          <w:tcPr>
            <w:tcW w:w="1118" w:type="dxa"/>
            <w:vAlign w:val="center"/>
          </w:tcPr>
          <w:p w14:paraId="27C5B449">
            <w:pPr>
              <w:ind w:firstLine="105" w:firstLineChars="50"/>
              <w:rPr>
                <w:rFonts w:ascii="宋体" w:hAnsi="宋体" w:eastAsia="宋体" w:cs="宋体"/>
                <w:kern w:val="0"/>
                <w:szCs w:val="21"/>
              </w:rPr>
            </w:pPr>
            <w:r>
              <w:rPr>
                <w:rFonts w:hint="eastAsia" w:ascii="宋体" w:hAnsi="宋体" w:eastAsia="宋体" w:cs="宋体"/>
                <w:szCs w:val="21"/>
              </w:rPr>
              <w:t>钟永森</w:t>
            </w:r>
          </w:p>
        </w:tc>
        <w:tc>
          <w:tcPr>
            <w:tcW w:w="2390" w:type="dxa"/>
            <w:vAlign w:val="center"/>
          </w:tcPr>
          <w:p w14:paraId="701E680C">
            <w:pPr>
              <w:ind w:firstLine="105" w:firstLineChars="50"/>
              <w:jc w:val="center"/>
              <w:rPr>
                <w:rFonts w:ascii="宋体" w:hAnsi="宋体" w:eastAsia="宋体" w:cs="宋体"/>
                <w:szCs w:val="21"/>
              </w:rPr>
            </w:pPr>
            <w:r>
              <w:rPr>
                <w:rFonts w:hint="eastAsia" w:ascii="宋体" w:hAnsi="宋体" w:eastAsia="宋体" w:cs="宋体"/>
                <w:szCs w:val="21"/>
              </w:rPr>
              <w:t>副大队长</w:t>
            </w:r>
          </w:p>
        </w:tc>
        <w:tc>
          <w:tcPr>
            <w:tcW w:w="1482" w:type="dxa"/>
            <w:vAlign w:val="center"/>
          </w:tcPr>
          <w:p w14:paraId="243BCE23">
            <w:pPr>
              <w:jc w:val="center"/>
              <w:rPr>
                <w:rFonts w:ascii="宋体" w:hAnsi="宋体" w:eastAsia="宋体" w:cs="宋体"/>
                <w:kern w:val="0"/>
                <w:szCs w:val="21"/>
              </w:rPr>
            </w:pPr>
            <w:r>
              <w:rPr>
                <w:rFonts w:ascii="宋体" w:hAnsi="宋体" w:eastAsia="宋体" w:cs="宋体"/>
                <w:szCs w:val="21"/>
              </w:rPr>
              <w:t>135</w:t>
            </w:r>
            <w:r>
              <w:rPr>
                <w:rFonts w:hint="eastAsia" w:ascii="宋体" w:hAnsi="宋体" w:eastAsia="宋体" w:cs="宋体"/>
                <w:kern w:val="0"/>
                <w:szCs w:val="21"/>
                <w:lang w:val="en-US" w:eastAsia="zh-CN"/>
              </w:rPr>
              <w:t>****</w:t>
            </w:r>
            <w:r>
              <w:rPr>
                <w:rFonts w:ascii="宋体" w:hAnsi="宋体" w:eastAsia="宋体" w:cs="宋体"/>
                <w:szCs w:val="21"/>
              </w:rPr>
              <w:t>3650</w:t>
            </w:r>
          </w:p>
        </w:tc>
      </w:tr>
      <w:tr w14:paraId="7DE20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346ED795">
            <w:pPr>
              <w:jc w:val="center"/>
              <w:rPr>
                <w:rFonts w:ascii="宋体" w:hAnsi="宋体" w:eastAsia="宋体" w:cs="宋体"/>
                <w:kern w:val="0"/>
                <w:szCs w:val="21"/>
              </w:rPr>
            </w:pPr>
            <w:r>
              <w:rPr>
                <w:rFonts w:ascii="宋体" w:hAnsi="宋体" w:eastAsia="宋体" w:cs="宋体"/>
                <w:kern w:val="0"/>
                <w:szCs w:val="21"/>
              </w:rPr>
              <w:t>9</w:t>
            </w:r>
          </w:p>
        </w:tc>
        <w:tc>
          <w:tcPr>
            <w:tcW w:w="2361" w:type="dxa"/>
            <w:vAlign w:val="center"/>
          </w:tcPr>
          <w:p w14:paraId="07F3FB64">
            <w:pPr>
              <w:jc w:val="center"/>
              <w:rPr>
                <w:rFonts w:ascii="宋体" w:hAnsi="宋体" w:eastAsia="宋体" w:cs="宋体"/>
                <w:kern w:val="0"/>
                <w:szCs w:val="21"/>
              </w:rPr>
            </w:pPr>
            <w:r>
              <w:rPr>
                <w:rFonts w:hint="eastAsia" w:ascii="宋体" w:hAnsi="宋体" w:eastAsia="宋体" w:cs="宋体"/>
                <w:kern w:val="0"/>
                <w:szCs w:val="21"/>
              </w:rPr>
              <w:t>县商务局</w:t>
            </w:r>
          </w:p>
        </w:tc>
        <w:tc>
          <w:tcPr>
            <w:tcW w:w="1315" w:type="dxa"/>
            <w:vAlign w:val="center"/>
          </w:tcPr>
          <w:p w14:paraId="73CE7C46">
            <w:pPr>
              <w:jc w:val="center"/>
              <w:rPr>
                <w:rFonts w:ascii="宋体" w:hAnsi="宋体" w:eastAsia="宋体" w:cs="宋体"/>
                <w:kern w:val="0"/>
                <w:szCs w:val="21"/>
              </w:rPr>
            </w:pPr>
            <w:r>
              <w:rPr>
                <w:rFonts w:ascii="宋体" w:hAnsi="宋体" w:eastAsia="宋体" w:cs="宋体"/>
                <w:kern w:val="0"/>
                <w:szCs w:val="21"/>
              </w:rPr>
              <w:t>3339990</w:t>
            </w:r>
          </w:p>
        </w:tc>
        <w:tc>
          <w:tcPr>
            <w:tcW w:w="1118" w:type="dxa"/>
            <w:vAlign w:val="center"/>
          </w:tcPr>
          <w:p w14:paraId="39E1C470">
            <w:pPr>
              <w:jc w:val="center"/>
              <w:rPr>
                <w:rFonts w:ascii="宋体" w:hAnsi="宋体" w:eastAsia="宋体" w:cs="宋体"/>
                <w:kern w:val="0"/>
                <w:szCs w:val="21"/>
              </w:rPr>
            </w:pPr>
            <w:r>
              <w:rPr>
                <w:rFonts w:hint="eastAsia" w:ascii="宋体" w:hAnsi="宋体" w:eastAsia="宋体" w:cs="宋体"/>
                <w:kern w:val="0"/>
                <w:szCs w:val="21"/>
              </w:rPr>
              <w:t>朱</w:t>
            </w:r>
            <w:r>
              <w:rPr>
                <w:rFonts w:ascii="宋体" w:hAnsi="宋体" w:eastAsia="宋体" w:cs="宋体"/>
                <w:kern w:val="0"/>
                <w:szCs w:val="21"/>
              </w:rPr>
              <w:t xml:space="preserve"> </w:t>
            </w:r>
            <w:r>
              <w:rPr>
                <w:rFonts w:hint="eastAsia" w:ascii="宋体" w:hAnsi="宋体" w:eastAsia="宋体" w:cs="宋体"/>
                <w:kern w:val="0"/>
                <w:szCs w:val="21"/>
              </w:rPr>
              <w:t>玲</w:t>
            </w:r>
          </w:p>
        </w:tc>
        <w:tc>
          <w:tcPr>
            <w:tcW w:w="2390" w:type="dxa"/>
            <w:vAlign w:val="center"/>
          </w:tcPr>
          <w:p w14:paraId="250112B7">
            <w:pPr>
              <w:jc w:val="center"/>
              <w:rPr>
                <w:rFonts w:ascii="宋体" w:hAnsi="宋体" w:eastAsia="宋体" w:cs="宋体"/>
                <w:kern w:val="0"/>
                <w:szCs w:val="21"/>
              </w:rPr>
            </w:pPr>
            <w:r>
              <w:rPr>
                <w:rFonts w:hint="eastAsia" w:ascii="宋体" w:hAnsi="宋体" w:eastAsia="宋体" w:cs="宋体"/>
                <w:kern w:val="0"/>
                <w:szCs w:val="21"/>
              </w:rPr>
              <w:t>行政执法大队大队长</w:t>
            </w:r>
          </w:p>
        </w:tc>
        <w:tc>
          <w:tcPr>
            <w:tcW w:w="1482" w:type="dxa"/>
            <w:vAlign w:val="center"/>
          </w:tcPr>
          <w:p w14:paraId="65BFB6D3">
            <w:pPr>
              <w:jc w:val="center"/>
              <w:rPr>
                <w:rFonts w:ascii="宋体" w:hAnsi="宋体" w:eastAsia="宋体" w:cs="宋体"/>
                <w:kern w:val="0"/>
                <w:szCs w:val="21"/>
              </w:rPr>
            </w:pPr>
            <w:r>
              <w:rPr>
                <w:rFonts w:ascii="宋体" w:hAnsi="宋体" w:eastAsia="宋体" w:cs="宋体"/>
                <w:kern w:val="0"/>
                <w:szCs w:val="21"/>
              </w:rPr>
              <w:t>134</w:t>
            </w:r>
            <w:r>
              <w:rPr>
                <w:rFonts w:hint="eastAsia" w:ascii="宋体" w:hAnsi="宋体" w:eastAsia="宋体" w:cs="宋体"/>
                <w:kern w:val="0"/>
                <w:szCs w:val="21"/>
                <w:lang w:val="en-US" w:eastAsia="zh-CN"/>
              </w:rPr>
              <w:t>****</w:t>
            </w:r>
            <w:r>
              <w:rPr>
                <w:rFonts w:ascii="宋体" w:hAnsi="宋体" w:eastAsia="宋体" w:cs="宋体"/>
                <w:kern w:val="0"/>
                <w:szCs w:val="21"/>
              </w:rPr>
              <w:t>7447</w:t>
            </w:r>
          </w:p>
        </w:tc>
      </w:tr>
      <w:tr w14:paraId="7A9DB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47415DC4">
            <w:pPr>
              <w:jc w:val="center"/>
              <w:rPr>
                <w:rFonts w:ascii="宋体" w:hAnsi="宋体" w:eastAsia="宋体" w:cs="宋体"/>
                <w:kern w:val="0"/>
                <w:szCs w:val="21"/>
              </w:rPr>
            </w:pPr>
            <w:r>
              <w:rPr>
                <w:rFonts w:ascii="宋体" w:hAnsi="宋体" w:eastAsia="宋体" w:cs="宋体"/>
                <w:kern w:val="0"/>
                <w:szCs w:val="21"/>
              </w:rPr>
              <w:t>10</w:t>
            </w:r>
          </w:p>
        </w:tc>
        <w:tc>
          <w:tcPr>
            <w:tcW w:w="2361" w:type="dxa"/>
            <w:vAlign w:val="center"/>
          </w:tcPr>
          <w:p w14:paraId="7ED305BB">
            <w:pPr>
              <w:jc w:val="center"/>
              <w:rPr>
                <w:rFonts w:ascii="宋体" w:hAnsi="宋体" w:eastAsia="宋体" w:cs="宋体"/>
                <w:kern w:val="0"/>
                <w:szCs w:val="21"/>
              </w:rPr>
            </w:pPr>
            <w:r>
              <w:rPr>
                <w:rFonts w:hint="eastAsia" w:ascii="宋体" w:hAnsi="宋体" w:eastAsia="宋体" w:cs="宋体"/>
                <w:kern w:val="0"/>
                <w:szCs w:val="21"/>
              </w:rPr>
              <w:t>县城市管理和综合执法局</w:t>
            </w:r>
          </w:p>
        </w:tc>
        <w:tc>
          <w:tcPr>
            <w:tcW w:w="1315" w:type="dxa"/>
            <w:vAlign w:val="center"/>
          </w:tcPr>
          <w:p w14:paraId="351D73AC">
            <w:pPr>
              <w:jc w:val="center"/>
              <w:rPr>
                <w:rFonts w:ascii="宋体" w:hAnsi="宋体" w:eastAsia="宋体" w:cs="宋体"/>
                <w:kern w:val="0"/>
                <w:szCs w:val="21"/>
              </w:rPr>
            </w:pPr>
            <w:r>
              <w:rPr>
                <w:rFonts w:ascii="宋体" w:hAnsi="宋体" w:eastAsia="宋体" w:cs="宋体"/>
                <w:kern w:val="0"/>
                <w:szCs w:val="21"/>
              </w:rPr>
              <w:t>4822795</w:t>
            </w:r>
          </w:p>
        </w:tc>
        <w:tc>
          <w:tcPr>
            <w:tcW w:w="1118" w:type="dxa"/>
            <w:vAlign w:val="center"/>
          </w:tcPr>
          <w:p w14:paraId="16752B99">
            <w:pPr>
              <w:jc w:val="center"/>
              <w:rPr>
                <w:rFonts w:ascii="宋体" w:hAnsi="宋体" w:eastAsia="宋体" w:cs="宋体"/>
                <w:kern w:val="0"/>
                <w:szCs w:val="21"/>
              </w:rPr>
            </w:pPr>
            <w:r>
              <w:rPr>
                <w:rFonts w:hint="eastAsia" w:ascii="宋体" w:hAnsi="宋体" w:eastAsia="宋体" w:cs="宋体"/>
                <w:kern w:val="0"/>
                <w:szCs w:val="21"/>
              </w:rPr>
              <w:t>钟福林</w:t>
            </w:r>
          </w:p>
        </w:tc>
        <w:tc>
          <w:tcPr>
            <w:tcW w:w="2390" w:type="dxa"/>
            <w:vAlign w:val="center"/>
          </w:tcPr>
          <w:p w14:paraId="2D3972D1">
            <w:pPr>
              <w:jc w:val="center"/>
              <w:rPr>
                <w:rFonts w:ascii="宋体" w:hAnsi="宋体" w:eastAsia="宋体" w:cs="宋体"/>
                <w:kern w:val="0"/>
                <w:szCs w:val="21"/>
              </w:rPr>
            </w:pPr>
            <w:r>
              <w:rPr>
                <w:rFonts w:hint="eastAsia" w:ascii="宋体" w:hAnsi="宋体" w:eastAsia="宋体" w:cs="宋体"/>
                <w:kern w:val="0"/>
                <w:szCs w:val="21"/>
              </w:rPr>
              <w:t>园林所所长</w:t>
            </w:r>
          </w:p>
        </w:tc>
        <w:tc>
          <w:tcPr>
            <w:tcW w:w="1482" w:type="dxa"/>
            <w:vAlign w:val="center"/>
          </w:tcPr>
          <w:p w14:paraId="62CCB260">
            <w:pPr>
              <w:jc w:val="center"/>
              <w:rPr>
                <w:rFonts w:ascii="宋体" w:hAnsi="宋体" w:eastAsia="宋体" w:cs="宋体"/>
                <w:kern w:val="0"/>
                <w:szCs w:val="21"/>
              </w:rPr>
            </w:pPr>
            <w:r>
              <w:rPr>
                <w:rFonts w:ascii="宋体" w:hAnsi="宋体" w:eastAsia="宋体" w:cs="宋体"/>
                <w:kern w:val="0"/>
                <w:szCs w:val="21"/>
              </w:rPr>
              <w:t>139</w:t>
            </w:r>
            <w:r>
              <w:rPr>
                <w:rFonts w:hint="eastAsia" w:ascii="宋体" w:hAnsi="宋体" w:eastAsia="宋体" w:cs="宋体"/>
                <w:kern w:val="0"/>
                <w:szCs w:val="21"/>
                <w:lang w:val="en-US" w:eastAsia="zh-CN"/>
              </w:rPr>
              <w:t>****</w:t>
            </w:r>
            <w:r>
              <w:rPr>
                <w:rFonts w:ascii="宋体" w:hAnsi="宋体" w:eastAsia="宋体" w:cs="宋体"/>
                <w:kern w:val="0"/>
                <w:szCs w:val="21"/>
              </w:rPr>
              <w:t>5918</w:t>
            </w:r>
          </w:p>
        </w:tc>
      </w:tr>
      <w:tr w14:paraId="4263A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0099CFAD">
            <w:pPr>
              <w:jc w:val="center"/>
              <w:rPr>
                <w:rFonts w:ascii="宋体" w:hAnsi="宋体" w:eastAsia="宋体" w:cs="宋体"/>
                <w:kern w:val="0"/>
                <w:szCs w:val="21"/>
              </w:rPr>
            </w:pPr>
            <w:r>
              <w:rPr>
                <w:rFonts w:ascii="宋体" w:hAnsi="宋体" w:eastAsia="宋体" w:cs="宋体"/>
                <w:kern w:val="0"/>
                <w:szCs w:val="21"/>
              </w:rPr>
              <w:t>11</w:t>
            </w:r>
          </w:p>
        </w:tc>
        <w:tc>
          <w:tcPr>
            <w:tcW w:w="2361" w:type="dxa"/>
            <w:vAlign w:val="center"/>
          </w:tcPr>
          <w:p w14:paraId="51CD0521">
            <w:pPr>
              <w:jc w:val="center"/>
              <w:rPr>
                <w:rFonts w:ascii="宋体" w:hAnsi="宋体" w:eastAsia="宋体" w:cs="宋体"/>
                <w:kern w:val="0"/>
                <w:szCs w:val="21"/>
              </w:rPr>
            </w:pPr>
            <w:r>
              <w:rPr>
                <w:rFonts w:hint="eastAsia" w:ascii="宋体" w:hAnsi="宋体" w:eastAsia="宋体" w:cs="宋体"/>
                <w:kern w:val="0"/>
                <w:szCs w:val="21"/>
              </w:rPr>
              <w:t>县人社局</w:t>
            </w:r>
          </w:p>
        </w:tc>
        <w:tc>
          <w:tcPr>
            <w:tcW w:w="1315" w:type="dxa"/>
            <w:vAlign w:val="center"/>
          </w:tcPr>
          <w:p w14:paraId="076D000F">
            <w:pPr>
              <w:jc w:val="center"/>
              <w:rPr>
                <w:rFonts w:ascii="宋体" w:hAnsi="宋体" w:eastAsia="宋体" w:cs="宋体"/>
                <w:kern w:val="0"/>
                <w:szCs w:val="21"/>
              </w:rPr>
            </w:pPr>
            <w:r>
              <w:rPr>
                <w:rFonts w:ascii="宋体" w:hAnsi="宋体" w:eastAsia="宋体" w:cs="宋体"/>
                <w:kern w:val="0"/>
                <w:szCs w:val="21"/>
              </w:rPr>
              <w:t>4822073</w:t>
            </w:r>
          </w:p>
        </w:tc>
        <w:tc>
          <w:tcPr>
            <w:tcW w:w="1118" w:type="dxa"/>
            <w:vAlign w:val="center"/>
          </w:tcPr>
          <w:p w14:paraId="2A262889">
            <w:pPr>
              <w:jc w:val="center"/>
              <w:rPr>
                <w:rFonts w:ascii="宋体" w:hAnsi="宋体" w:eastAsia="宋体" w:cs="宋体"/>
                <w:kern w:val="0"/>
                <w:szCs w:val="21"/>
              </w:rPr>
            </w:pPr>
            <w:r>
              <w:rPr>
                <w:rFonts w:hint="eastAsia" w:ascii="宋体" w:hAnsi="宋体" w:eastAsia="宋体" w:cs="宋体"/>
                <w:kern w:val="0"/>
                <w:szCs w:val="21"/>
              </w:rPr>
              <w:t>吴明盛</w:t>
            </w:r>
          </w:p>
        </w:tc>
        <w:tc>
          <w:tcPr>
            <w:tcW w:w="2390" w:type="dxa"/>
            <w:vAlign w:val="center"/>
          </w:tcPr>
          <w:p w14:paraId="398A4EB9">
            <w:pPr>
              <w:jc w:val="center"/>
              <w:rPr>
                <w:rFonts w:ascii="宋体" w:hAnsi="宋体" w:eastAsia="宋体" w:cs="宋体"/>
                <w:kern w:val="0"/>
                <w:szCs w:val="21"/>
              </w:rPr>
            </w:pPr>
            <w:r>
              <w:rPr>
                <w:rFonts w:hint="eastAsia" w:ascii="宋体" w:hAnsi="宋体" w:eastAsia="宋体" w:cs="宋体"/>
                <w:kern w:val="0"/>
                <w:szCs w:val="21"/>
              </w:rPr>
              <w:t>一级主任科员</w:t>
            </w:r>
          </w:p>
        </w:tc>
        <w:tc>
          <w:tcPr>
            <w:tcW w:w="1482" w:type="dxa"/>
            <w:vAlign w:val="center"/>
          </w:tcPr>
          <w:p w14:paraId="6DA69D29">
            <w:pPr>
              <w:jc w:val="center"/>
              <w:rPr>
                <w:rFonts w:ascii="宋体" w:hAnsi="宋体" w:eastAsia="宋体" w:cs="宋体"/>
                <w:kern w:val="0"/>
                <w:szCs w:val="21"/>
              </w:rPr>
            </w:pPr>
            <w:r>
              <w:rPr>
                <w:rFonts w:ascii="宋体" w:hAnsi="宋体" w:eastAsia="宋体" w:cs="宋体"/>
                <w:kern w:val="0"/>
                <w:szCs w:val="21"/>
              </w:rPr>
              <w:t>159</w:t>
            </w:r>
            <w:r>
              <w:rPr>
                <w:rFonts w:hint="eastAsia" w:ascii="宋体" w:hAnsi="宋体" w:eastAsia="宋体" w:cs="宋体"/>
                <w:kern w:val="0"/>
                <w:szCs w:val="21"/>
                <w:lang w:val="en-US" w:eastAsia="zh-CN"/>
              </w:rPr>
              <w:t>****</w:t>
            </w:r>
            <w:r>
              <w:rPr>
                <w:rFonts w:ascii="宋体" w:hAnsi="宋体" w:eastAsia="宋体" w:cs="宋体"/>
                <w:kern w:val="0"/>
                <w:szCs w:val="21"/>
              </w:rPr>
              <w:t>8942</w:t>
            </w:r>
          </w:p>
        </w:tc>
      </w:tr>
      <w:tr w14:paraId="20DB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040A84D1">
            <w:pPr>
              <w:jc w:val="center"/>
              <w:rPr>
                <w:rFonts w:ascii="宋体" w:hAnsi="宋体" w:eastAsia="宋体" w:cs="宋体"/>
                <w:kern w:val="0"/>
                <w:szCs w:val="21"/>
              </w:rPr>
            </w:pPr>
            <w:r>
              <w:rPr>
                <w:rFonts w:ascii="宋体" w:hAnsi="宋体" w:eastAsia="宋体" w:cs="宋体"/>
                <w:kern w:val="0"/>
                <w:szCs w:val="21"/>
              </w:rPr>
              <w:t>12</w:t>
            </w:r>
          </w:p>
        </w:tc>
        <w:tc>
          <w:tcPr>
            <w:tcW w:w="2361" w:type="dxa"/>
            <w:vAlign w:val="center"/>
          </w:tcPr>
          <w:p w14:paraId="4C4FA5AB">
            <w:pPr>
              <w:jc w:val="center"/>
              <w:rPr>
                <w:rFonts w:ascii="宋体" w:hAnsi="宋体" w:eastAsia="宋体" w:cs="宋体"/>
                <w:kern w:val="0"/>
                <w:szCs w:val="21"/>
              </w:rPr>
            </w:pPr>
            <w:r>
              <w:rPr>
                <w:rFonts w:hint="eastAsia" w:ascii="宋体" w:hAnsi="宋体" w:eastAsia="宋体" w:cs="宋体"/>
                <w:kern w:val="0"/>
                <w:szCs w:val="21"/>
              </w:rPr>
              <w:t>县工信科技局</w:t>
            </w:r>
          </w:p>
        </w:tc>
        <w:tc>
          <w:tcPr>
            <w:tcW w:w="1315" w:type="dxa"/>
            <w:vAlign w:val="center"/>
          </w:tcPr>
          <w:p w14:paraId="6336AEC2">
            <w:pPr>
              <w:jc w:val="center"/>
              <w:rPr>
                <w:rFonts w:ascii="宋体" w:hAnsi="宋体" w:eastAsia="宋体" w:cs="宋体"/>
                <w:kern w:val="0"/>
                <w:szCs w:val="21"/>
              </w:rPr>
            </w:pPr>
            <w:r>
              <w:rPr>
                <w:rFonts w:ascii="宋体" w:hAnsi="宋体" w:eastAsia="宋体" w:cs="宋体"/>
                <w:kern w:val="0"/>
                <w:szCs w:val="21"/>
              </w:rPr>
              <w:t>4822045</w:t>
            </w:r>
          </w:p>
        </w:tc>
        <w:tc>
          <w:tcPr>
            <w:tcW w:w="1118" w:type="dxa"/>
            <w:vAlign w:val="center"/>
          </w:tcPr>
          <w:p w14:paraId="0F418D9E">
            <w:pPr>
              <w:jc w:val="center"/>
              <w:rPr>
                <w:rFonts w:ascii="宋体" w:hAnsi="宋体" w:eastAsia="宋体" w:cs="宋体"/>
                <w:kern w:val="0"/>
                <w:szCs w:val="21"/>
              </w:rPr>
            </w:pPr>
            <w:r>
              <w:rPr>
                <w:rFonts w:hint="eastAsia" w:ascii="宋体" w:hAnsi="宋体" w:eastAsia="宋体" w:cs="宋体"/>
                <w:kern w:val="0"/>
                <w:szCs w:val="21"/>
              </w:rPr>
              <w:t>邱隆辉</w:t>
            </w:r>
          </w:p>
        </w:tc>
        <w:tc>
          <w:tcPr>
            <w:tcW w:w="2390" w:type="dxa"/>
            <w:vAlign w:val="center"/>
          </w:tcPr>
          <w:p w14:paraId="5C15F1DB">
            <w:pPr>
              <w:jc w:val="center"/>
              <w:rPr>
                <w:rFonts w:ascii="宋体" w:hAnsi="宋体" w:eastAsia="宋体" w:cs="宋体"/>
                <w:kern w:val="0"/>
                <w:szCs w:val="21"/>
              </w:rPr>
            </w:pPr>
            <w:r>
              <w:rPr>
                <w:rFonts w:hint="eastAsia" w:ascii="宋体" w:hAnsi="宋体" w:eastAsia="宋体" w:cs="宋体"/>
                <w:kern w:val="0"/>
                <w:szCs w:val="21"/>
              </w:rPr>
              <w:t>副局长</w:t>
            </w:r>
          </w:p>
        </w:tc>
        <w:tc>
          <w:tcPr>
            <w:tcW w:w="1482" w:type="dxa"/>
            <w:vAlign w:val="center"/>
          </w:tcPr>
          <w:p w14:paraId="104F4A1D">
            <w:pPr>
              <w:jc w:val="center"/>
              <w:rPr>
                <w:rFonts w:ascii="宋体" w:hAnsi="宋体" w:eastAsia="宋体" w:cs="宋体"/>
                <w:kern w:val="0"/>
                <w:szCs w:val="21"/>
              </w:rPr>
            </w:pPr>
            <w:r>
              <w:rPr>
                <w:rFonts w:ascii="宋体" w:hAnsi="宋体" w:eastAsia="宋体" w:cs="宋体"/>
                <w:kern w:val="0"/>
                <w:szCs w:val="21"/>
              </w:rPr>
              <w:t>180</w:t>
            </w:r>
            <w:r>
              <w:rPr>
                <w:rFonts w:hint="eastAsia" w:ascii="宋体" w:hAnsi="宋体" w:eastAsia="宋体" w:cs="宋体"/>
                <w:kern w:val="0"/>
                <w:szCs w:val="21"/>
                <w:lang w:val="en-US" w:eastAsia="zh-CN"/>
              </w:rPr>
              <w:t>****</w:t>
            </w:r>
            <w:r>
              <w:rPr>
                <w:rFonts w:ascii="宋体" w:hAnsi="宋体" w:eastAsia="宋体" w:cs="宋体"/>
                <w:kern w:val="0"/>
                <w:szCs w:val="21"/>
              </w:rPr>
              <w:t>5860</w:t>
            </w:r>
          </w:p>
        </w:tc>
      </w:tr>
      <w:tr w14:paraId="7F311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493AF5EB">
            <w:pPr>
              <w:jc w:val="center"/>
              <w:rPr>
                <w:rFonts w:ascii="宋体" w:hAnsi="宋体" w:eastAsia="宋体" w:cs="宋体"/>
                <w:kern w:val="0"/>
                <w:szCs w:val="21"/>
              </w:rPr>
            </w:pPr>
            <w:r>
              <w:rPr>
                <w:rFonts w:ascii="宋体" w:hAnsi="宋体" w:eastAsia="宋体" w:cs="宋体"/>
                <w:kern w:val="0"/>
                <w:szCs w:val="21"/>
              </w:rPr>
              <w:t>13</w:t>
            </w:r>
          </w:p>
        </w:tc>
        <w:tc>
          <w:tcPr>
            <w:tcW w:w="2361" w:type="dxa"/>
            <w:vAlign w:val="center"/>
          </w:tcPr>
          <w:p w14:paraId="18EE9DE4">
            <w:pPr>
              <w:jc w:val="center"/>
              <w:rPr>
                <w:rFonts w:ascii="宋体" w:hAnsi="宋体" w:eastAsia="宋体" w:cs="宋体"/>
                <w:kern w:val="0"/>
                <w:szCs w:val="21"/>
              </w:rPr>
            </w:pPr>
            <w:r>
              <w:rPr>
                <w:rFonts w:hint="eastAsia" w:ascii="宋体" w:hAnsi="宋体" w:eastAsia="宋体" w:cs="宋体"/>
                <w:kern w:val="0"/>
                <w:szCs w:val="21"/>
              </w:rPr>
              <w:t>县总工会</w:t>
            </w:r>
          </w:p>
        </w:tc>
        <w:tc>
          <w:tcPr>
            <w:tcW w:w="1315" w:type="dxa"/>
            <w:vAlign w:val="center"/>
          </w:tcPr>
          <w:p w14:paraId="42AD9AC1">
            <w:pPr>
              <w:jc w:val="center"/>
              <w:rPr>
                <w:rFonts w:ascii="宋体" w:hAnsi="宋体" w:eastAsia="宋体" w:cs="宋体"/>
                <w:kern w:val="0"/>
                <w:szCs w:val="21"/>
              </w:rPr>
            </w:pPr>
            <w:r>
              <w:rPr>
                <w:rFonts w:ascii="宋体" w:hAnsi="宋体" w:eastAsia="宋体" w:cs="宋体"/>
                <w:kern w:val="0"/>
                <w:szCs w:val="21"/>
              </w:rPr>
              <w:t>4896278</w:t>
            </w:r>
          </w:p>
        </w:tc>
        <w:tc>
          <w:tcPr>
            <w:tcW w:w="1118" w:type="dxa"/>
            <w:vAlign w:val="center"/>
          </w:tcPr>
          <w:p w14:paraId="52319D72">
            <w:pPr>
              <w:jc w:val="center"/>
              <w:rPr>
                <w:rFonts w:ascii="宋体" w:hAnsi="宋体" w:eastAsia="宋体" w:cs="宋体"/>
                <w:kern w:val="0"/>
                <w:szCs w:val="21"/>
              </w:rPr>
            </w:pPr>
            <w:r>
              <w:rPr>
                <w:rFonts w:hint="eastAsia" w:ascii="宋体" w:hAnsi="宋体" w:eastAsia="宋体" w:cs="宋体"/>
                <w:kern w:val="0"/>
                <w:szCs w:val="21"/>
              </w:rPr>
              <w:t>李发兰</w:t>
            </w:r>
          </w:p>
        </w:tc>
        <w:tc>
          <w:tcPr>
            <w:tcW w:w="2390" w:type="dxa"/>
            <w:vAlign w:val="center"/>
          </w:tcPr>
          <w:p w14:paraId="6A4537F1">
            <w:pPr>
              <w:jc w:val="center"/>
              <w:rPr>
                <w:rFonts w:ascii="宋体" w:hAnsi="宋体" w:eastAsia="宋体" w:cs="宋体"/>
                <w:kern w:val="0"/>
                <w:szCs w:val="21"/>
              </w:rPr>
            </w:pPr>
            <w:r>
              <w:rPr>
                <w:rFonts w:hint="eastAsia" w:ascii="宋体" w:hAnsi="宋体" w:eastAsia="宋体" w:cs="宋体"/>
                <w:kern w:val="0"/>
                <w:szCs w:val="21"/>
              </w:rPr>
              <w:t>劳动和经技工作部部长</w:t>
            </w:r>
          </w:p>
        </w:tc>
        <w:tc>
          <w:tcPr>
            <w:tcW w:w="1482" w:type="dxa"/>
            <w:vAlign w:val="center"/>
          </w:tcPr>
          <w:p w14:paraId="139A77BB">
            <w:pPr>
              <w:jc w:val="center"/>
              <w:rPr>
                <w:rFonts w:ascii="宋体" w:hAnsi="宋体" w:eastAsia="宋体" w:cs="宋体"/>
                <w:kern w:val="0"/>
                <w:szCs w:val="21"/>
              </w:rPr>
            </w:pPr>
            <w:r>
              <w:rPr>
                <w:rFonts w:ascii="宋体" w:hAnsi="宋体" w:eastAsia="宋体" w:cs="宋体"/>
                <w:kern w:val="0"/>
                <w:szCs w:val="21"/>
              </w:rPr>
              <w:t>135</w:t>
            </w:r>
            <w:r>
              <w:rPr>
                <w:rFonts w:hint="eastAsia" w:ascii="宋体" w:hAnsi="宋体" w:eastAsia="宋体" w:cs="宋体"/>
                <w:kern w:val="0"/>
                <w:szCs w:val="21"/>
                <w:lang w:val="en-US" w:eastAsia="zh-CN"/>
              </w:rPr>
              <w:t>****</w:t>
            </w:r>
            <w:r>
              <w:rPr>
                <w:rFonts w:ascii="宋体" w:hAnsi="宋体" w:eastAsia="宋体" w:cs="宋体"/>
                <w:kern w:val="0"/>
                <w:szCs w:val="21"/>
              </w:rPr>
              <w:t>9052</w:t>
            </w:r>
          </w:p>
        </w:tc>
      </w:tr>
      <w:tr w14:paraId="1624E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3D056E7F">
            <w:pPr>
              <w:jc w:val="center"/>
              <w:rPr>
                <w:rFonts w:ascii="宋体" w:hAnsi="宋体" w:eastAsia="宋体" w:cs="宋体"/>
                <w:kern w:val="0"/>
                <w:szCs w:val="21"/>
              </w:rPr>
            </w:pPr>
            <w:r>
              <w:rPr>
                <w:rFonts w:ascii="宋体" w:hAnsi="宋体" w:eastAsia="宋体" w:cs="宋体"/>
                <w:kern w:val="0"/>
                <w:szCs w:val="21"/>
              </w:rPr>
              <w:t>14</w:t>
            </w:r>
          </w:p>
        </w:tc>
        <w:tc>
          <w:tcPr>
            <w:tcW w:w="2361" w:type="dxa"/>
            <w:vAlign w:val="center"/>
          </w:tcPr>
          <w:p w14:paraId="17E561A2">
            <w:pPr>
              <w:jc w:val="center"/>
              <w:rPr>
                <w:rFonts w:ascii="宋体" w:hAnsi="宋体" w:eastAsia="宋体" w:cs="宋体"/>
                <w:kern w:val="0"/>
                <w:szCs w:val="21"/>
              </w:rPr>
            </w:pPr>
            <w:r>
              <w:rPr>
                <w:rFonts w:hint="eastAsia" w:ascii="宋体" w:hAnsi="宋体" w:eastAsia="宋体" w:cs="宋体"/>
                <w:kern w:val="0"/>
                <w:szCs w:val="21"/>
              </w:rPr>
              <w:t>县卫生健康局</w:t>
            </w:r>
          </w:p>
        </w:tc>
        <w:tc>
          <w:tcPr>
            <w:tcW w:w="1315" w:type="dxa"/>
            <w:vAlign w:val="center"/>
          </w:tcPr>
          <w:p w14:paraId="3E59A5DD">
            <w:pPr>
              <w:jc w:val="center"/>
              <w:rPr>
                <w:rFonts w:ascii="宋体" w:hAnsi="宋体" w:eastAsia="宋体" w:cs="宋体"/>
                <w:kern w:val="0"/>
                <w:szCs w:val="21"/>
              </w:rPr>
            </w:pPr>
            <w:r>
              <w:rPr>
                <w:rFonts w:ascii="宋体" w:hAnsi="宋体" w:eastAsia="宋体" w:cs="宋体"/>
                <w:kern w:val="0"/>
                <w:szCs w:val="21"/>
              </w:rPr>
              <w:t>3238596</w:t>
            </w:r>
          </w:p>
        </w:tc>
        <w:tc>
          <w:tcPr>
            <w:tcW w:w="1118" w:type="dxa"/>
            <w:vAlign w:val="center"/>
          </w:tcPr>
          <w:p w14:paraId="3A582E40">
            <w:pPr>
              <w:jc w:val="center"/>
              <w:rPr>
                <w:rFonts w:ascii="宋体" w:hAnsi="宋体" w:eastAsia="宋体" w:cs="宋体"/>
                <w:kern w:val="0"/>
                <w:szCs w:val="21"/>
              </w:rPr>
            </w:pPr>
            <w:r>
              <w:rPr>
                <w:rFonts w:hint="eastAsia" w:ascii="宋体" w:hAnsi="宋体" w:eastAsia="宋体" w:cs="宋体"/>
                <w:kern w:val="0"/>
                <w:szCs w:val="21"/>
              </w:rPr>
              <w:t>聂琴英</w:t>
            </w:r>
          </w:p>
        </w:tc>
        <w:tc>
          <w:tcPr>
            <w:tcW w:w="2390" w:type="dxa"/>
            <w:vAlign w:val="center"/>
          </w:tcPr>
          <w:p w14:paraId="4B3AC60A">
            <w:pPr>
              <w:jc w:val="center"/>
              <w:rPr>
                <w:rFonts w:ascii="宋体" w:hAnsi="宋体" w:eastAsia="宋体" w:cs="宋体"/>
                <w:kern w:val="0"/>
                <w:szCs w:val="21"/>
              </w:rPr>
            </w:pPr>
            <w:r>
              <w:rPr>
                <w:rFonts w:hint="eastAsia" w:ascii="宋体" w:hAnsi="宋体" w:eastAsia="宋体" w:cs="宋体"/>
                <w:kern w:val="0"/>
                <w:szCs w:val="21"/>
              </w:rPr>
              <w:t>突发公共卫生事件应急服务中心主任</w:t>
            </w:r>
          </w:p>
        </w:tc>
        <w:tc>
          <w:tcPr>
            <w:tcW w:w="1482" w:type="dxa"/>
            <w:vAlign w:val="center"/>
          </w:tcPr>
          <w:p w14:paraId="08ADB552">
            <w:pPr>
              <w:jc w:val="center"/>
              <w:rPr>
                <w:rFonts w:ascii="宋体" w:hAnsi="宋体" w:eastAsia="宋体" w:cs="宋体"/>
                <w:kern w:val="0"/>
                <w:szCs w:val="21"/>
              </w:rPr>
            </w:pPr>
            <w:r>
              <w:rPr>
                <w:rFonts w:ascii="宋体" w:hAnsi="宋体" w:eastAsia="宋体" w:cs="宋体"/>
                <w:kern w:val="0"/>
                <w:szCs w:val="21"/>
              </w:rPr>
              <w:t>138</w:t>
            </w:r>
            <w:r>
              <w:rPr>
                <w:rFonts w:hint="eastAsia" w:ascii="宋体" w:hAnsi="宋体" w:eastAsia="宋体" w:cs="宋体"/>
                <w:kern w:val="0"/>
                <w:szCs w:val="21"/>
                <w:lang w:val="en-US" w:eastAsia="zh-CN"/>
              </w:rPr>
              <w:t>****</w:t>
            </w:r>
            <w:r>
              <w:rPr>
                <w:rFonts w:ascii="宋体" w:hAnsi="宋体" w:eastAsia="宋体" w:cs="宋体"/>
                <w:kern w:val="0"/>
                <w:szCs w:val="21"/>
              </w:rPr>
              <w:t>7562</w:t>
            </w:r>
          </w:p>
        </w:tc>
      </w:tr>
      <w:tr w14:paraId="54C36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133EA143">
            <w:pPr>
              <w:jc w:val="center"/>
              <w:rPr>
                <w:rFonts w:ascii="宋体" w:hAnsi="宋体" w:eastAsia="宋体" w:cs="宋体"/>
                <w:kern w:val="0"/>
                <w:szCs w:val="21"/>
              </w:rPr>
            </w:pPr>
            <w:r>
              <w:rPr>
                <w:rFonts w:ascii="宋体" w:hAnsi="宋体" w:eastAsia="宋体" w:cs="宋体"/>
                <w:kern w:val="0"/>
                <w:szCs w:val="21"/>
              </w:rPr>
              <w:t>15</w:t>
            </w:r>
          </w:p>
        </w:tc>
        <w:tc>
          <w:tcPr>
            <w:tcW w:w="2361" w:type="dxa"/>
            <w:vAlign w:val="center"/>
          </w:tcPr>
          <w:p w14:paraId="42B3E311">
            <w:pPr>
              <w:jc w:val="center"/>
              <w:rPr>
                <w:rFonts w:ascii="宋体" w:hAnsi="宋体" w:eastAsia="宋体" w:cs="宋体"/>
                <w:kern w:val="0"/>
                <w:szCs w:val="21"/>
              </w:rPr>
            </w:pPr>
            <w:r>
              <w:rPr>
                <w:rFonts w:hint="eastAsia" w:ascii="宋体" w:hAnsi="宋体" w:eastAsia="宋体" w:cs="宋体"/>
                <w:kern w:val="0"/>
                <w:szCs w:val="21"/>
              </w:rPr>
              <w:t>县交通运输局</w:t>
            </w:r>
          </w:p>
        </w:tc>
        <w:tc>
          <w:tcPr>
            <w:tcW w:w="1315" w:type="dxa"/>
            <w:vAlign w:val="center"/>
          </w:tcPr>
          <w:p w14:paraId="1B23F249">
            <w:pPr>
              <w:jc w:val="center"/>
              <w:rPr>
                <w:rFonts w:ascii="宋体" w:hAnsi="宋体" w:eastAsia="宋体" w:cs="宋体"/>
                <w:kern w:val="0"/>
                <w:szCs w:val="21"/>
              </w:rPr>
            </w:pPr>
            <w:r>
              <w:rPr>
                <w:rFonts w:ascii="宋体" w:hAnsi="宋体" w:eastAsia="宋体" w:cs="宋体"/>
                <w:kern w:val="0"/>
                <w:szCs w:val="21"/>
              </w:rPr>
              <w:t>4822065</w:t>
            </w:r>
          </w:p>
        </w:tc>
        <w:tc>
          <w:tcPr>
            <w:tcW w:w="1118" w:type="dxa"/>
            <w:vAlign w:val="center"/>
          </w:tcPr>
          <w:p w14:paraId="462A02AA">
            <w:pPr>
              <w:jc w:val="center"/>
              <w:rPr>
                <w:rFonts w:ascii="宋体" w:hAnsi="宋体" w:eastAsia="宋体" w:cs="宋体"/>
                <w:kern w:val="0"/>
                <w:szCs w:val="21"/>
              </w:rPr>
            </w:pPr>
            <w:r>
              <w:rPr>
                <w:rFonts w:hint="eastAsia" w:ascii="宋体" w:hAnsi="宋体" w:eastAsia="宋体" w:cs="宋体"/>
                <w:kern w:val="0"/>
                <w:szCs w:val="21"/>
              </w:rPr>
              <w:t>蓝玉成</w:t>
            </w:r>
          </w:p>
        </w:tc>
        <w:tc>
          <w:tcPr>
            <w:tcW w:w="2390" w:type="dxa"/>
            <w:vAlign w:val="center"/>
          </w:tcPr>
          <w:p w14:paraId="55CAFEEB">
            <w:pPr>
              <w:jc w:val="center"/>
              <w:rPr>
                <w:rFonts w:ascii="宋体" w:hAnsi="宋体" w:eastAsia="宋体" w:cs="宋体"/>
                <w:kern w:val="0"/>
                <w:szCs w:val="21"/>
              </w:rPr>
            </w:pPr>
            <w:r>
              <w:rPr>
                <w:rFonts w:hint="eastAsia" w:ascii="宋体" w:hAnsi="宋体" w:eastAsia="宋体" w:cs="宋体"/>
                <w:kern w:val="0"/>
                <w:szCs w:val="21"/>
              </w:rPr>
              <w:t>一级主任科员</w:t>
            </w:r>
          </w:p>
        </w:tc>
        <w:tc>
          <w:tcPr>
            <w:tcW w:w="1482" w:type="dxa"/>
            <w:vAlign w:val="center"/>
          </w:tcPr>
          <w:p w14:paraId="7576E2CD">
            <w:pPr>
              <w:jc w:val="center"/>
              <w:rPr>
                <w:rFonts w:ascii="宋体" w:hAnsi="宋体" w:eastAsia="宋体" w:cs="宋体"/>
                <w:kern w:val="0"/>
                <w:szCs w:val="21"/>
              </w:rPr>
            </w:pPr>
            <w:r>
              <w:rPr>
                <w:rFonts w:ascii="宋体" w:hAnsi="宋体" w:eastAsia="宋体" w:cs="宋体"/>
                <w:kern w:val="0"/>
                <w:szCs w:val="21"/>
              </w:rPr>
              <w:t>138</w:t>
            </w:r>
            <w:r>
              <w:rPr>
                <w:rFonts w:hint="eastAsia" w:ascii="宋体" w:hAnsi="宋体" w:eastAsia="宋体" w:cs="宋体"/>
                <w:kern w:val="0"/>
                <w:szCs w:val="21"/>
                <w:lang w:val="en-US" w:eastAsia="zh-CN"/>
              </w:rPr>
              <w:t>****</w:t>
            </w:r>
            <w:r>
              <w:rPr>
                <w:rFonts w:ascii="宋体" w:hAnsi="宋体" w:eastAsia="宋体" w:cs="宋体"/>
                <w:kern w:val="0"/>
                <w:szCs w:val="21"/>
              </w:rPr>
              <w:t>2456</w:t>
            </w:r>
          </w:p>
        </w:tc>
      </w:tr>
      <w:tr w14:paraId="64BA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1312C474">
            <w:pPr>
              <w:jc w:val="center"/>
              <w:rPr>
                <w:rFonts w:ascii="宋体" w:hAnsi="宋体" w:eastAsia="宋体" w:cs="宋体"/>
                <w:kern w:val="0"/>
                <w:szCs w:val="21"/>
              </w:rPr>
            </w:pPr>
            <w:r>
              <w:rPr>
                <w:rFonts w:ascii="宋体" w:hAnsi="宋体" w:eastAsia="宋体" w:cs="宋体"/>
                <w:kern w:val="0"/>
                <w:szCs w:val="21"/>
              </w:rPr>
              <w:t>16</w:t>
            </w:r>
          </w:p>
        </w:tc>
        <w:tc>
          <w:tcPr>
            <w:tcW w:w="2361" w:type="dxa"/>
            <w:vAlign w:val="center"/>
          </w:tcPr>
          <w:p w14:paraId="092EC4BF">
            <w:pPr>
              <w:jc w:val="center"/>
              <w:rPr>
                <w:rFonts w:ascii="宋体" w:hAnsi="宋体" w:eastAsia="宋体" w:cs="宋体"/>
                <w:color w:val="FF0000"/>
                <w:kern w:val="0"/>
                <w:szCs w:val="21"/>
              </w:rPr>
            </w:pPr>
            <w:r>
              <w:rPr>
                <w:rFonts w:hint="eastAsia" w:ascii="宋体" w:hAnsi="宋体" w:eastAsia="宋体" w:cs="宋体"/>
                <w:kern w:val="0"/>
                <w:szCs w:val="21"/>
              </w:rPr>
              <w:t>县水利局</w:t>
            </w:r>
          </w:p>
        </w:tc>
        <w:tc>
          <w:tcPr>
            <w:tcW w:w="1315" w:type="dxa"/>
            <w:vAlign w:val="center"/>
          </w:tcPr>
          <w:p w14:paraId="5630FD90">
            <w:pPr>
              <w:jc w:val="center"/>
              <w:rPr>
                <w:rFonts w:ascii="宋体" w:hAnsi="宋体" w:eastAsia="宋体" w:cs="宋体"/>
                <w:color w:val="FF0000"/>
                <w:kern w:val="0"/>
                <w:szCs w:val="21"/>
              </w:rPr>
            </w:pPr>
            <w:r>
              <w:rPr>
                <w:rFonts w:ascii="宋体" w:hAnsi="宋体" w:eastAsia="宋体" w:cs="宋体"/>
                <w:kern w:val="0"/>
                <w:szCs w:val="21"/>
              </w:rPr>
              <w:t>3232932</w:t>
            </w:r>
          </w:p>
        </w:tc>
        <w:tc>
          <w:tcPr>
            <w:tcW w:w="1118" w:type="dxa"/>
            <w:vAlign w:val="center"/>
          </w:tcPr>
          <w:p w14:paraId="3F37B351">
            <w:pPr>
              <w:jc w:val="center"/>
              <w:rPr>
                <w:rFonts w:ascii="宋体" w:hAnsi="宋体" w:eastAsia="宋体" w:cs="宋体"/>
                <w:color w:val="FF0000"/>
                <w:kern w:val="0"/>
                <w:szCs w:val="21"/>
              </w:rPr>
            </w:pPr>
            <w:r>
              <w:rPr>
                <w:rFonts w:hint="eastAsia" w:ascii="宋体" w:hAnsi="宋体" w:eastAsia="宋体" w:cs="宋体"/>
                <w:szCs w:val="21"/>
              </w:rPr>
              <w:t>赖庆阳</w:t>
            </w:r>
          </w:p>
        </w:tc>
        <w:tc>
          <w:tcPr>
            <w:tcW w:w="2390" w:type="dxa"/>
            <w:vAlign w:val="center"/>
          </w:tcPr>
          <w:p w14:paraId="326CC16E">
            <w:pPr>
              <w:jc w:val="center"/>
              <w:rPr>
                <w:rFonts w:ascii="宋体" w:hAnsi="宋体" w:eastAsia="宋体" w:cs="宋体"/>
                <w:color w:val="FF0000"/>
                <w:kern w:val="0"/>
                <w:szCs w:val="21"/>
              </w:rPr>
            </w:pPr>
            <w:r>
              <w:rPr>
                <w:rFonts w:hint="eastAsia" w:ascii="宋体" w:hAnsi="宋体" w:eastAsia="宋体" w:cs="宋体"/>
                <w:szCs w:val="21"/>
              </w:rPr>
              <w:t>党组成员、二级主任科员</w:t>
            </w:r>
          </w:p>
        </w:tc>
        <w:tc>
          <w:tcPr>
            <w:tcW w:w="1482" w:type="dxa"/>
            <w:vAlign w:val="center"/>
          </w:tcPr>
          <w:p w14:paraId="0D8C17EE">
            <w:pPr>
              <w:jc w:val="center"/>
              <w:rPr>
                <w:rFonts w:ascii="宋体" w:hAnsi="宋体" w:eastAsia="宋体" w:cs="宋体"/>
                <w:color w:val="FF0000"/>
                <w:kern w:val="0"/>
                <w:szCs w:val="21"/>
              </w:rPr>
            </w:pPr>
            <w:r>
              <w:rPr>
                <w:rFonts w:ascii="宋体" w:hAnsi="宋体" w:eastAsia="宋体" w:cs="宋体"/>
                <w:szCs w:val="21"/>
              </w:rPr>
              <w:t>136</w:t>
            </w:r>
            <w:r>
              <w:rPr>
                <w:rFonts w:hint="eastAsia" w:ascii="宋体" w:hAnsi="宋体" w:eastAsia="宋体" w:cs="宋体"/>
                <w:kern w:val="0"/>
                <w:szCs w:val="21"/>
                <w:lang w:val="en-US" w:eastAsia="zh-CN"/>
              </w:rPr>
              <w:t>****</w:t>
            </w:r>
            <w:r>
              <w:rPr>
                <w:rFonts w:ascii="宋体" w:hAnsi="宋体" w:eastAsia="宋体" w:cs="宋体"/>
                <w:szCs w:val="21"/>
              </w:rPr>
              <w:t>3792</w:t>
            </w:r>
          </w:p>
        </w:tc>
      </w:tr>
      <w:tr w14:paraId="7F4A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0DB2977D">
            <w:pPr>
              <w:jc w:val="center"/>
              <w:rPr>
                <w:rFonts w:ascii="宋体" w:hAnsi="宋体" w:eastAsia="宋体" w:cs="宋体"/>
                <w:kern w:val="0"/>
                <w:szCs w:val="21"/>
              </w:rPr>
            </w:pPr>
            <w:r>
              <w:rPr>
                <w:rFonts w:ascii="宋体" w:hAnsi="宋体" w:eastAsia="宋体" w:cs="宋体"/>
                <w:kern w:val="0"/>
                <w:szCs w:val="21"/>
              </w:rPr>
              <w:t>17</w:t>
            </w:r>
          </w:p>
        </w:tc>
        <w:tc>
          <w:tcPr>
            <w:tcW w:w="2361" w:type="dxa"/>
            <w:vAlign w:val="center"/>
          </w:tcPr>
          <w:p w14:paraId="5D811AD6">
            <w:pPr>
              <w:jc w:val="center"/>
              <w:rPr>
                <w:rFonts w:ascii="宋体" w:hAnsi="宋体" w:eastAsia="宋体" w:cs="宋体"/>
                <w:kern w:val="0"/>
                <w:szCs w:val="21"/>
              </w:rPr>
            </w:pPr>
            <w:r>
              <w:rPr>
                <w:rFonts w:hint="eastAsia" w:ascii="宋体" w:hAnsi="宋体" w:eastAsia="宋体" w:cs="宋体"/>
                <w:kern w:val="0"/>
                <w:szCs w:val="21"/>
              </w:rPr>
              <w:t>高新区管委会</w:t>
            </w:r>
          </w:p>
        </w:tc>
        <w:tc>
          <w:tcPr>
            <w:tcW w:w="1315" w:type="dxa"/>
            <w:vAlign w:val="center"/>
          </w:tcPr>
          <w:p w14:paraId="66F463DD">
            <w:pPr>
              <w:jc w:val="center"/>
              <w:rPr>
                <w:rFonts w:ascii="宋体" w:hAnsi="宋体" w:eastAsia="宋体" w:cs="宋体"/>
                <w:kern w:val="0"/>
                <w:szCs w:val="21"/>
              </w:rPr>
            </w:pPr>
            <w:r>
              <w:rPr>
                <w:rFonts w:ascii="宋体" w:hAnsi="宋体" w:eastAsia="宋体" w:cs="宋体"/>
                <w:kern w:val="0"/>
                <w:szCs w:val="21"/>
              </w:rPr>
              <w:t>3230881</w:t>
            </w:r>
          </w:p>
        </w:tc>
        <w:tc>
          <w:tcPr>
            <w:tcW w:w="1118" w:type="dxa"/>
            <w:vAlign w:val="center"/>
          </w:tcPr>
          <w:p w14:paraId="1B08FACD">
            <w:pPr>
              <w:jc w:val="center"/>
              <w:rPr>
                <w:rFonts w:ascii="宋体" w:hAnsi="宋体" w:eastAsia="宋体" w:cs="宋体"/>
                <w:kern w:val="0"/>
                <w:szCs w:val="21"/>
              </w:rPr>
            </w:pPr>
            <w:r>
              <w:rPr>
                <w:rFonts w:hint="eastAsia" w:ascii="宋体" w:hAnsi="宋体" w:eastAsia="宋体" w:cs="宋体"/>
                <w:kern w:val="0"/>
                <w:szCs w:val="21"/>
              </w:rPr>
              <w:t>何庆华</w:t>
            </w:r>
          </w:p>
        </w:tc>
        <w:tc>
          <w:tcPr>
            <w:tcW w:w="2390" w:type="dxa"/>
            <w:vAlign w:val="center"/>
          </w:tcPr>
          <w:p w14:paraId="2B02ECB0">
            <w:pPr>
              <w:jc w:val="center"/>
              <w:rPr>
                <w:rFonts w:ascii="宋体" w:hAnsi="宋体" w:eastAsia="宋体" w:cs="宋体"/>
                <w:kern w:val="0"/>
                <w:szCs w:val="21"/>
              </w:rPr>
            </w:pPr>
            <w:r>
              <w:rPr>
                <w:rFonts w:hint="eastAsia" w:ascii="宋体" w:hAnsi="宋体" w:eastAsia="宋体" w:cs="宋体"/>
                <w:kern w:val="0"/>
                <w:szCs w:val="21"/>
              </w:rPr>
              <w:t>规划建设与安全环保科科长</w:t>
            </w:r>
          </w:p>
        </w:tc>
        <w:tc>
          <w:tcPr>
            <w:tcW w:w="1482" w:type="dxa"/>
            <w:vAlign w:val="center"/>
          </w:tcPr>
          <w:p w14:paraId="5F28A117">
            <w:pPr>
              <w:jc w:val="center"/>
              <w:rPr>
                <w:rFonts w:ascii="宋体" w:hAnsi="宋体" w:eastAsia="宋体" w:cs="宋体"/>
                <w:kern w:val="0"/>
                <w:szCs w:val="21"/>
              </w:rPr>
            </w:pPr>
            <w:r>
              <w:rPr>
                <w:rFonts w:ascii="宋体" w:hAnsi="宋体" w:eastAsia="宋体" w:cs="宋体"/>
                <w:kern w:val="0"/>
                <w:szCs w:val="21"/>
              </w:rPr>
              <w:t>13</w:t>
            </w:r>
            <w:r>
              <w:rPr>
                <w:rFonts w:hint="eastAsia" w:ascii="宋体" w:hAnsi="宋体" w:eastAsia="宋体" w:cs="宋体"/>
                <w:kern w:val="0"/>
                <w:szCs w:val="21"/>
                <w:lang w:val="en-US" w:eastAsia="zh-CN"/>
              </w:rPr>
              <w:t>****</w:t>
            </w:r>
            <w:r>
              <w:rPr>
                <w:rFonts w:ascii="宋体" w:hAnsi="宋体" w:eastAsia="宋体" w:cs="宋体"/>
                <w:kern w:val="0"/>
                <w:szCs w:val="21"/>
              </w:rPr>
              <w:t>6022</w:t>
            </w:r>
          </w:p>
        </w:tc>
      </w:tr>
      <w:tr w14:paraId="421F5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3B663B39">
            <w:pPr>
              <w:jc w:val="center"/>
              <w:rPr>
                <w:rFonts w:ascii="宋体" w:hAnsi="宋体" w:eastAsia="宋体" w:cs="宋体"/>
                <w:kern w:val="0"/>
                <w:szCs w:val="21"/>
              </w:rPr>
            </w:pPr>
            <w:r>
              <w:rPr>
                <w:rFonts w:ascii="宋体" w:hAnsi="宋体" w:eastAsia="宋体" w:cs="宋体"/>
                <w:kern w:val="0"/>
                <w:szCs w:val="21"/>
              </w:rPr>
              <w:t>18</w:t>
            </w:r>
          </w:p>
        </w:tc>
        <w:tc>
          <w:tcPr>
            <w:tcW w:w="2361" w:type="dxa"/>
            <w:vAlign w:val="center"/>
          </w:tcPr>
          <w:p w14:paraId="1277AB85">
            <w:pPr>
              <w:jc w:val="center"/>
              <w:rPr>
                <w:rFonts w:ascii="宋体" w:hAnsi="宋体" w:eastAsia="宋体" w:cs="宋体"/>
                <w:kern w:val="0"/>
                <w:szCs w:val="21"/>
              </w:rPr>
            </w:pPr>
            <w:r>
              <w:rPr>
                <w:rFonts w:hint="eastAsia" w:ascii="宋体" w:hAnsi="宋体" w:eastAsia="宋体" w:cs="宋体"/>
                <w:kern w:val="0"/>
                <w:szCs w:val="21"/>
              </w:rPr>
              <w:t>县市场监管局</w:t>
            </w:r>
          </w:p>
        </w:tc>
        <w:tc>
          <w:tcPr>
            <w:tcW w:w="1315" w:type="dxa"/>
            <w:vAlign w:val="center"/>
          </w:tcPr>
          <w:p w14:paraId="77AA7D0B">
            <w:pPr>
              <w:jc w:val="center"/>
              <w:rPr>
                <w:rFonts w:ascii="宋体" w:hAnsi="宋体" w:eastAsia="宋体" w:cs="宋体"/>
                <w:kern w:val="0"/>
                <w:szCs w:val="21"/>
              </w:rPr>
            </w:pPr>
            <w:r>
              <w:rPr>
                <w:rFonts w:ascii="宋体" w:hAnsi="宋体" w:eastAsia="宋体" w:cs="宋体"/>
                <w:kern w:val="0"/>
                <w:szCs w:val="21"/>
              </w:rPr>
              <w:t>4822032</w:t>
            </w:r>
          </w:p>
        </w:tc>
        <w:tc>
          <w:tcPr>
            <w:tcW w:w="1118" w:type="dxa"/>
            <w:vAlign w:val="center"/>
          </w:tcPr>
          <w:p w14:paraId="352D9958">
            <w:pPr>
              <w:jc w:val="center"/>
              <w:rPr>
                <w:rFonts w:ascii="宋体" w:hAnsi="宋体" w:eastAsia="宋体" w:cs="宋体"/>
                <w:kern w:val="0"/>
                <w:szCs w:val="21"/>
              </w:rPr>
            </w:pPr>
            <w:r>
              <w:rPr>
                <w:rFonts w:hint="eastAsia" w:ascii="宋体" w:hAnsi="宋体" w:eastAsia="宋体" w:cs="宋体"/>
                <w:kern w:val="0"/>
                <w:szCs w:val="21"/>
              </w:rPr>
              <w:t>刘国银</w:t>
            </w:r>
          </w:p>
        </w:tc>
        <w:tc>
          <w:tcPr>
            <w:tcW w:w="2390" w:type="dxa"/>
            <w:vAlign w:val="center"/>
          </w:tcPr>
          <w:p w14:paraId="00B0B1A5">
            <w:pPr>
              <w:jc w:val="center"/>
              <w:rPr>
                <w:rFonts w:ascii="宋体" w:hAnsi="宋体" w:eastAsia="宋体" w:cs="宋体"/>
                <w:kern w:val="0"/>
                <w:szCs w:val="21"/>
              </w:rPr>
            </w:pPr>
            <w:r>
              <w:rPr>
                <w:rFonts w:hint="eastAsia" w:ascii="宋体" w:hAnsi="宋体" w:eastAsia="宋体" w:cs="宋体"/>
                <w:kern w:val="0"/>
                <w:szCs w:val="21"/>
              </w:rPr>
              <w:t>党组副书记，副局长</w:t>
            </w:r>
          </w:p>
        </w:tc>
        <w:tc>
          <w:tcPr>
            <w:tcW w:w="1482" w:type="dxa"/>
            <w:vAlign w:val="center"/>
          </w:tcPr>
          <w:p w14:paraId="1D3C5B1F">
            <w:pPr>
              <w:jc w:val="center"/>
              <w:rPr>
                <w:rFonts w:ascii="宋体" w:hAnsi="宋体" w:eastAsia="宋体" w:cs="宋体"/>
                <w:kern w:val="0"/>
                <w:szCs w:val="21"/>
              </w:rPr>
            </w:pPr>
            <w:r>
              <w:rPr>
                <w:rFonts w:ascii="宋体" w:hAnsi="宋体" w:eastAsia="宋体" w:cs="宋体"/>
                <w:kern w:val="0"/>
                <w:szCs w:val="21"/>
              </w:rPr>
              <w:t>138</w:t>
            </w:r>
            <w:r>
              <w:rPr>
                <w:rFonts w:hint="eastAsia" w:ascii="宋体" w:hAnsi="宋体" w:eastAsia="宋体" w:cs="宋体"/>
                <w:kern w:val="0"/>
                <w:szCs w:val="21"/>
                <w:lang w:val="en-US" w:eastAsia="zh-CN"/>
              </w:rPr>
              <w:t>****</w:t>
            </w:r>
            <w:r>
              <w:rPr>
                <w:rFonts w:ascii="宋体" w:hAnsi="宋体" w:eastAsia="宋体" w:cs="宋体"/>
                <w:kern w:val="0"/>
                <w:szCs w:val="21"/>
              </w:rPr>
              <w:t>4365</w:t>
            </w:r>
          </w:p>
        </w:tc>
      </w:tr>
      <w:tr w14:paraId="7B140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2D072FD0">
            <w:pPr>
              <w:jc w:val="center"/>
              <w:rPr>
                <w:rFonts w:ascii="宋体" w:hAnsi="宋体" w:eastAsia="宋体" w:cs="宋体"/>
                <w:kern w:val="0"/>
                <w:szCs w:val="21"/>
              </w:rPr>
            </w:pPr>
            <w:r>
              <w:rPr>
                <w:rFonts w:ascii="宋体" w:hAnsi="宋体" w:eastAsia="宋体" w:cs="宋体"/>
                <w:kern w:val="0"/>
                <w:szCs w:val="21"/>
              </w:rPr>
              <w:t>19</w:t>
            </w:r>
          </w:p>
        </w:tc>
        <w:tc>
          <w:tcPr>
            <w:tcW w:w="2361" w:type="dxa"/>
            <w:vAlign w:val="center"/>
          </w:tcPr>
          <w:p w14:paraId="7ED5583E">
            <w:pPr>
              <w:jc w:val="center"/>
              <w:rPr>
                <w:rFonts w:ascii="宋体" w:hAnsi="宋体" w:eastAsia="宋体" w:cs="宋体"/>
                <w:color w:val="FF0000"/>
                <w:kern w:val="0"/>
                <w:szCs w:val="21"/>
              </w:rPr>
            </w:pPr>
            <w:r>
              <w:rPr>
                <w:rFonts w:hint="eastAsia" w:ascii="宋体" w:hAnsi="宋体" w:eastAsia="宋体" w:cs="宋体"/>
                <w:kern w:val="0"/>
                <w:szCs w:val="21"/>
              </w:rPr>
              <w:t>县消防救援大队</w:t>
            </w:r>
          </w:p>
        </w:tc>
        <w:tc>
          <w:tcPr>
            <w:tcW w:w="1315" w:type="dxa"/>
            <w:vAlign w:val="center"/>
          </w:tcPr>
          <w:p w14:paraId="1EEA1E9B">
            <w:pPr>
              <w:jc w:val="center"/>
              <w:rPr>
                <w:rFonts w:ascii="宋体" w:hAnsi="宋体" w:eastAsia="宋体" w:cs="宋体"/>
                <w:kern w:val="0"/>
                <w:szCs w:val="21"/>
              </w:rPr>
            </w:pPr>
            <w:r>
              <w:rPr>
                <w:rFonts w:ascii="宋体" w:hAnsi="宋体" w:eastAsia="宋体" w:cs="宋体"/>
                <w:kern w:val="0"/>
                <w:szCs w:val="21"/>
              </w:rPr>
              <w:t>4822294</w:t>
            </w:r>
          </w:p>
        </w:tc>
        <w:tc>
          <w:tcPr>
            <w:tcW w:w="1118" w:type="dxa"/>
            <w:vAlign w:val="center"/>
          </w:tcPr>
          <w:p w14:paraId="04FF2744">
            <w:pPr>
              <w:jc w:val="center"/>
              <w:rPr>
                <w:rFonts w:ascii="宋体" w:hAnsi="宋体" w:eastAsia="宋体" w:cs="宋体"/>
                <w:kern w:val="0"/>
                <w:szCs w:val="21"/>
              </w:rPr>
            </w:pPr>
            <w:r>
              <w:rPr>
                <w:rFonts w:hint="eastAsia" w:ascii="宋体" w:hAnsi="宋体" w:eastAsia="宋体" w:cs="宋体"/>
                <w:kern w:val="0"/>
                <w:szCs w:val="21"/>
              </w:rPr>
              <w:t>迟</w:t>
            </w:r>
            <w:r>
              <w:rPr>
                <w:rFonts w:ascii="宋体" w:hAnsi="宋体" w:eastAsia="宋体" w:cs="宋体"/>
                <w:kern w:val="0"/>
                <w:szCs w:val="21"/>
              </w:rPr>
              <w:t xml:space="preserve"> </w:t>
            </w:r>
            <w:r>
              <w:rPr>
                <w:rFonts w:hint="eastAsia" w:ascii="宋体" w:hAnsi="宋体" w:eastAsia="宋体" w:cs="宋体"/>
                <w:kern w:val="0"/>
                <w:szCs w:val="21"/>
              </w:rPr>
              <w:t>翔</w:t>
            </w:r>
          </w:p>
        </w:tc>
        <w:tc>
          <w:tcPr>
            <w:tcW w:w="2390" w:type="dxa"/>
            <w:vAlign w:val="center"/>
          </w:tcPr>
          <w:p w14:paraId="21FD902F">
            <w:pPr>
              <w:jc w:val="center"/>
              <w:rPr>
                <w:rFonts w:ascii="宋体" w:hAnsi="宋体" w:eastAsia="宋体" w:cs="宋体"/>
                <w:kern w:val="0"/>
                <w:szCs w:val="21"/>
              </w:rPr>
            </w:pPr>
            <w:r>
              <w:rPr>
                <w:rFonts w:hint="eastAsia" w:ascii="宋体" w:hAnsi="宋体" w:eastAsia="宋体" w:cs="宋体"/>
                <w:kern w:val="0"/>
                <w:szCs w:val="21"/>
              </w:rPr>
              <w:t>参谋</w:t>
            </w:r>
          </w:p>
        </w:tc>
        <w:tc>
          <w:tcPr>
            <w:tcW w:w="1482" w:type="dxa"/>
            <w:vAlign w:val="center"/>
          </w:tcPr>
          <w:p w14:paraId="239234DD">
            <w:pPr>
              <w:jc w:val="center"/>
              <w:rPr>
                <w:rFonts w:ascii="宋体" w:hAnsi="宋体" w:eastAsia="宋体" w:cs="宋体"/>
                <w:kern w:val="0"/>
                <w:szCs w:val="21"/>
              </w:rPr>
            </w:pPr>
            <w:r>
              <w:rPr>
                <w:rFonts w:ascii="宋体" w:hAnsi="宋体" w:eastAsia="宋体" w:cs="宋体"/>
                <w:kern w:val="0"/>
                <w:szCs w:val="21"/>
              </w:rPr>
              <w:t>151</w:t>
            </w:r>
            <w:r>
              <w:rPr>
                <w:rFonts w:hint="eastAsia" w:ascii="宋体" w:hAnsi="宋体" w:eastAsia="宋体" w:cs="宋体"/>
                <w:kern w:val="0"/>
                <w:szCs w:val="21"/>
                <w:lang w:val="en-US" w:eastAsia="zh-CN"/>
              </w:rPr>
              <w:t>****</w:t>
            </w:r>
            <w:r>
              <w:rPr>
                <w:rFonts w:ascii="宋体" w:hAnsi="宋体" w:eastAsia="宋体" w:cs="宋体"/>
                <w:kern w:val="0"/>
                <w:szCs w:val="21"/>
              </w:rPr>
              <w:t>8119</w:t>
            </w:r>
          </w:p>
        </w:tc>
      </w:tr>
      <w:tr w14:paraId="05FC4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68DF56F0">
            <w:pPr>
              <w:jc w:val="center"/>
              <w:rPr>
                <w:rFonts w:ascii="宋体" w:hAnsi="宋体" w:eastAsia="宋体" w:cs="宋体"/>
                <w:kern w:val="0"/>
                <w:szCs w:val="21"/>
              </w:rPr>
            </w:pPr>
            <w:r>
              <w:rPr>
                <w:rFonts w:ascii="宋体" w:hAnsi="宋体" w:eastAsia="宋体" w:cs="宋体"/>
                <w:kern w:val="0"/>
                <w:szCs w:val="21"/>
              </w:rPr>
              <w:t>20</w:t>
            </w:r>
          </w:p>
        </w:tc>
        <w:tc>
          <w:tcPr>
            <w:tcW w:w="2361" w:type="dxa"/>
            <w:vAlign w:val="center"/>
          </w:tcPr>
          <w:p w14:paraId="431CDB89">
            <w:pPr>
              <w:jc w:val="center"/>
              <w:rPr>
                <w:rFonts w:ascii="宋体" w:hAnsi="宋体" w:eastAsia="宋体" w:cs="宋体"/>
                <w:kern w:val="0"/>
                <w:szCs w:val="21"/>
              </w:rPr>
            </w:pPr>
            <w:r>
              <w:rPr>
                <w:rFonts w:hint="eastAsia" w:ascii="宋体" w:hAnsi="宋体" w:eastAsia="宋体" w:cs="宋体"/>
                <w:kern w:val="0"/>
                <w:szCs w:val="21"/>
              </w:rPr>
              <w:t>县网信办</w:t>
            </w:r>
          </w:p>
        </w:tc>
        <w:tc>
          <w:tcPr>
            <w:tcW w:w="1315" w:type="dxa"/>
            <w:vAlign w:val="center"/>
          </w:tcPr>
          <w:p w14:paraId="278CA2CD">
            <w:pPr>
              <w:jc w:val="center"/>
              <w:rPr>
                <w:rFonts w:ascii="宋体" w:hAnsi="宋体" w:eastAsia="宋体" w:cs="宋体"/>
                <w:kern w:val="0"/>
                <w:szCs w:val="21"/>
              </w:rPr>
            </w:pPr>
          </w:p>
        </w:tc>
        <w:tc>
          <w:tcPr>
            <w:tcW w:w="1118" w:type="dxa"/>
            <w:vAlign w:val="center"/>
          </w:tcPr>
          <w:p w14:paraId="46C4415D">
            <w:pPr>
              <w:jc w:val="center"/>
              <w:rPr>
                <w:rFonts w:ascii="宋体" w:hAnsi="宋体" w:eastAsia="宋体" w:cs="宋体"/>
                <w:kern w:val="0"/>
                <w:szCs w:val="21"/>
              </w:rPr>
            </w:pPr>
            <w:r>
              <w:rPr>
                <w:rFonts w:hint="eastAsia" w:ascii="宋体" w:hAnsi="宋体" w:eastAsia="宋体" w:cs="宋体"/>
                <w:kern w:val="0"/>
                <w:szCs w:val="21"/>
              </w:rPr>
              <w:t>林承梅</w:t>
            </w:r>
          </w:p>
        </w:tc>
        <w:tc>
          <w:tcPr>
            <w:tcW w:w="2390" w:type="dxa"/>
            <w:vAlign w:val="center"/>
          </w:tcPr>
          <w:p w14:paraId="7C2FA40A">
            <w:pPr>
              <w:jc w:val="center"/>
              <w:rPr>
                <w:rFonts w:ascii="宋体" w:hAnsi="宋体" w:eastAsia="宋体" w:cs="宋体"/>
                <w:kern w:val="0"/>
                <w:szCs w:val="21"/>
              </w:rPr>
            </w:pPr>
            <w:r>
              <w:rPr>
                <w:rFonts w:hint="eastAsia" w:ascii="宋体" w:hAnsi="宋体" w:eastAsia="宋体" w:cs="宋体"/>
                <w:kern w:val="0"/>
                <w:szCs w:val="21"/>
              </w:rPr>
              <w:t>武平县网信办主任</w:t>
            </w:r>
          </w:p>
        </w:tc>
        <w:tc>
          <w:tcPr>
            <w:tcW w:w="1482" w:type="dxa"/>
            <w:vAlign w:val="center"/>
          </w:tcPr>
          <w:p w14:paraId="14F70755">
            <w:pPr>
              <w:jc w:val="center"/>
              <w:rPr>
                <w:rFonts w:ascii="宋体" w:hAnsi="宋体" w:eastAsia="宋体" w:cs="宋体"/>
                <w:kern w:val="0"/>
                <w:szCs w:val="21"/>
              </w:rPr>
            </w:pPr>
            <w:r>
              <w:rPr>
                <w:rFonts w:ascii="宋体" w:hAnsi="宋体" w:eastAsia="宋体" w:cs="宋体"/>
                <w:kern w:val="0"/>
                <w:szCs w:val="21"/>
              </w:rPr>
              <w:t>138</w:t>
            </w:r>
            <w:r>
              <w:rPr>
                <w:rFonts w:hint="eastAsia" w:ascii="宋体" w:hAnsi="宋体" w:eastAsia="宋体" w:cs="宋体"/>
                <w:kern w:val="0"/>
                <w:szCs w:val="21"/>
                <w:lang w:val="en-US" w:eastAsia="zh-CN"/>
              </w:rPr>
              <w:t>****</w:t>
            </w:r>
            <w:r>
              <w:rPr>
                <w:rFonts w:ascii="宋体" w:hAnsi="宋体" w:eastAsia="宋体" w:cs="宋体"/>
                <w:kern w:val="0"/>
                <w:szCs w:val="21"/>
              </w:rPr>
              <w:t>7369</w:t>
            </w:r>
          </w:p>
        </w:tc>
      </w:tr>
      <w:tr w14:paraId="7F08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75092C9D">
            <w:pPr>
              <w:jc w:val="center"/>
              <w:rPr>
                <w:rFonts w:ascii="宋体" w:hAnsi="宋体" w:eastAsia="宋体" w:cs="宋体"/>
                <w:kern w:val="0"/>
                <w:szCs w:val="21"/>
              </w:rPr>
            </w:pPr>
            <w:r>
              <w:rPr>
                <w:rFonts w:ascii="宋体" w:hAnsi="宋体" w:eastAsia="宋体" w:cs="宋体"/>
                <w:kern w:val="0"/>
                <w:szCs w:val="21"/>
              </w:rPr>
              <w:t>21</w:t>
            </w:r>
          </w:p>
        </w:tc>
        <w:tc>
          <w:tcPr>
            <w:tcW w:w="2361" w:type="dxa"/>
            <w:vAlign w:val="center"/>
          </w:tcPr>
          <w:p w14:paraId="0F6B08DF">
            <w:pPr>
              <w:jc w:val="center"/>
              <w:rPr>
                <w:rFonts w:ascii="宋体" w:hAnsi="宋体" w:eastAsia="宋体" w:cs="宋体"/>
                <w:kern w:val="0"/>
                <w:szCs w:val="21"/>
              </w:rPr>
            </w:pPr>
            <w:r>
              <w:rPr>
                <w:rFonts w:hint="eastAsia" w:ascii="宋体" w:hAnsi="宋体" w:eastAsia="宋体" w:cs="宋体"/>
                <w:kern w:val="0"/>
                <w:szCs w:val="21"/>
              </w:rPr>
              <w:t>万安镇政府</w:t>
            </w:r>
          </w:p>
        </w:tc>
        <w:tc>
          <w:tcPr>
            <w:tcW w:w="1315" w:type="dxa"/>
            <w:vAlign w:val="center"/>
          </w:tcPr>
          <w:p w14:paraId="6E180BC9">
            <w:pPr>
              <w:jc w:val="center"/>
              <w:rPr>
                <w:rFonts w:ascii="宋体" w:hAnsi="宋体" w:eastAsia="宋体" w:cs="宋体"/>
                <w:kern w:val="0"/>
                <w:szCs w:val="21"/>
              </w:rPr>
            </w:pPr>
            <w:r>
              <w:rPr>
                <w:rFonts w:ascii="宋体" w:hAnsi="宋体" w:eastAsia="宋体" w:cs="宋体"/>
                <w:kern w:val="0"/>
                <w:szCs w:val="21"/>
              </w:rPr>
              <w:t>4802029</w:t>
            </w:r>
          </w:p>
        </w:tc>
        <w:tc>
          <w:tcPr>
            <w:tcW w:w="1118" w:type="dxa"/>
            <w:vAlign w:val="center"/>
          </w:tcPr>
          <w:p w14:paraId="46D78DE4">
            <w:pPr>
              <w:jc w:val="center"/>
              <w:rPr>
                <w:rFonts w:ascii="宋体" w:hAnsi="宋体" w:eastAsia="宋体" w:cs="宋体"/>
                <w:kern w:val="0"/>
                <w:szCs w:val="21"/>
              </w:rPr>
            </w:pPr>
            <w:r>
              <w:rPr>
                <w:rFonts w:hint="eastAsia" w:ascii="宋体" w:hAnsi="宋体" w:eastAsia="宋体" w:cs="宋体"/>
                <w:kern w:val="0"/>
                <w:szCs w:val="21"/>
              </w:rPr>
              <w:t>王文琳</w:t>
            </w:r>
          </w:p>
        </w:tc>
        <w:tc>
          <w:tcPr>
            <w:tcW w:w="2390" w:type="dxa"/>
            <w:vAlign w:val="center"/>
          </w:tcPr>
          <w:p w14:paraId="54533663">
            <w:pPr>
              <w:jc w:val="center"/>
              <w:rPr>
                <w:rFonts w:ascii="宋体" w:hAnsi="宋体" w:eastAsia="宋体" w:cs="宋体"/>
                <w:kern w:val="0"/>
                <w:szCs w:val="21"/>
              </w:rPr>
            </w:pPr>
            <w:r>
              <w:rPr>
                <w:rFonts w:hint="eastAsia" w:ascii="宋体" w:hAnsi="宋体" w:eastAsia="宋体" w:cs="宋体"/>
                <w:kern w:val="0"/>
                <w:szCs w:val="21"/>
              </w:rPr>
              <w:t>综合执法大队队长</w:t>
            </w:r>
          </w:p>
        </w:tc>
        <w:tc>
          <w:tcPr>
            <w:tcW w:w="1482" w:type="dxa"/>
            <w:vAlign w:val="center"/>
          </w:tcPr>
          <w:p w14:paraId="2534A480">
            <w:pPr>
              <w:jc w:val="center"/>
              <w:rPr>
                <w:rFonts w:ascii="宋体" w:hAnsi="宋体" w:eastAsia="宋体" w:cs="宋体"/>
                <w:kern w:val="0"/>
                <w:szCs w:val="21"/>
              </w:rPr>
            </w:pPr>
            <w:r>
              <w:rPr>
                <w:rFonts w:ascii="宋体" w:hAnsi="宋体" w:eastAsia="宋体" w:cs="宋体"/>
                <w:kern w:val="0"/>
                <w:szCs w:val="21"/>
              </w:rPr>
              <w:t>188</w:t>
            </w:r>
            <w:r>
              <w:rPr>
                <w:rFonts w:hint="eastAsia" w:ascii="宋体" w:hAnsi="宋体" w:eastAsia="宋体" w:cs="宋体"/>
                <w:kern w:val="0"/>
                <w:szCs w:val="21"/>
                <w:lang w:val="en-US" w:eastAsia="zh-CN"/>
              </w:rPr>
              <w:t>****</w:t>
            </w:r>
            <w:r>
              <w:rPr>
                <w:rFonts w:ascii="宋体" w:hAnsi="宋体" w:eastAsia="宋体" w:cs="宋体"/>
                <w:kern w:val="0"/>
                <w:szCs w:val="21"/>
              </w:rPr>
              <w:t>0877</w:t>
            </w:r>
          </w:p>
        </w:tc>
      </w:tr>
      <w:tr w14:paraId="026C7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34514BBE">
            <w:pPr>
              <w:jc w:val="center"/>
              <w:rPr>
                <w:rFonts w:ascii="宋体" w:hAnsi="宋体" w:eastAsia="宋体" w:cs="宋体"/>
                <w:kern w:val="0"/>
                <w:szCs w:val="21"/>
              </w:rPr>
            </w:pPr>
            <w:r>
              <w:rPr>
                <w:rFonts w:ascii="宋体" w:hAnsi="宋体" w:eastAsia="宋体" w:cs="宋体"/>
                <w:kern w:val="0"/>
                <w:szCs w:val="21"/>
              </w:rPr>
              <w:t>22</w:t>
            </w:r>
          </w:p>
        </w:tc>
        <w:tc>
          <w:tcPr>
            <w:tcW w:w="2361" w:type="dxa"/>
            <w:vAlign w:val="center"/>
          </w:tcPr>
          <w:p w14:paraId="735E3C5B">
            <w:pPr>
              <w:jc w:val="center"/>
              <w:rPr>
                <w:rFonts w:ascii="宋体" w:hAnsi="宋体" w:eastAsia="宋体" w:cs="宋体"/>
                <w:kern w:val="0"/>
                <w:szCs w:val="21"/>
              </w:rPr>
            </w:pPr>
            <w:r>
              <w:rPr>
                <w:rFonts w:hint="eastAsia" w:ascii="宋体" w:hAnsi="宋体" w:eastAsia="宋体" w:cs="宋体"/>
                <w:kern w:val="0"/>
                <w:szCs w:val="21"/>
              </w:rPr>
              <w:t>平川街道办</w:t>
            </w:r>
          </w:p>
        </w:tc>
        <w:tc>
          <w:tcPr>
            <w:tcW w:w="1315" w:type="dxa"/>
            <w:vAlign w:val="center"/>
          </w:tcPr>
          <w:p w14:paraId="6D8342C0">
            <w:pPr>
              <w:jc w:val="center"/>
              <w:rPr>
                <w:rFonts w:ascii="宋体" w:hAnsi="宋体" w:eastAsia="宋体" w:cs="宋体"/>
                <w:kern w:val="0"/>
                <w:szCs w:val="21"/>
              </w:rPr>
            </w:pPr>
            <w:r>
              <w:rPr>
                <w:rFonts w:ascii="宋体" w:hAnsi="宋体" w:eastAsia="宋体" w:cs="宋体"/>
                <w:kern w:val="0"/>
                <w:szCs w:val="21"/>
              </w:rPr>
              <w:t>3232300</w:t>
            </w:r>
          </w:p>
        </w:tc>
        <w:tc>
          <w:tcPr>
            <w:tcW w:w="1118" w:type="dxa"/>
            <w:vAlign w:val="center"/>
          </w:tcPr>
          <w:p w14:paraId="61DF3F1D">
            <w:pPr>
              <w:jc w:val="center"/>
              <w:rPr>
                <w:rFonts w:ascii="宋体" w:hAnsi="宋体" w:eastAsia="宋体" w:cs="宋体"/>
                <w:kern w:val="0"/>
                <w:szCs w:val="21"/>
              </w:rPr>
            </w:pPr>
            <w:r>
              <w:rPr>
                <w:rFonts w:hint="eastAsia" w:ascii="宋体" w:hAnsi="宋体" w:eastAsia="宋体" w:cs="宋体"/>
                <w:kern w:val="0"/>
                <w:szCs w:val="21"/>
              </w:rPr>
              <w:t>王渊德</w:t>
            </w:r>
          </w:p>
        </w:tc>
        <w:tc>
          <w:tcPr>
            <w:tcW w:w="2390" w:type="dxa"/>
            <w:vAlign w:val="center"/>
          </w:tcPr>
          <w:p w14:paraId="3122EB48">
            <w:pPr>
              <w:jc w:val="center"/>
              <w:rPr>
                <w:rFonts w:ascii="宋体" w:hAnsi="宋体" w:eastAsia="宋体" w:cs="宋体"/>
                <w:kern w:val="0"/>
                <w:szCs w:val="21"/>
              </w:rPr>
            </w:pPr>
            <w:r>
              <w:rPr>
                <w:rFonts w:hint="eastAsia" w:ascii="宋体" w:hAnsi="宋体" w:eastAsia="宋体" w:cs="宋体"/>
                <w:kern w:val="0"/>
                <w:szCs w:val="21"/>
              </w:rPr>
              <w:t>综合执法协调中心主任</w:t>
            </w:r>
          </w:p>
        </w:tc>
        <w:tc>
          <w:tcPr>
            <w:tcW w:w="1482" w:type="dxa"/>
            <w:vAlign w:val="center"/>
          </w:tcPr>
          <w:p w14:paraId="15718A79">
            <w:pPr>
              <w:jc w:val="center"/>
              <w:rPr>
                <w:rFonts w:ascii="宋体" w:hAnsi="宋体" w:eastAsia="宋体" w:cs="宋体"/>
                <w:kern w:val="0"/>
                <w:szCs w:val="21"/>
              </w:rPr>
            </w:pPr>
            <w:r>
              <w:rPr>
                <w:rFonts w:ascii="宋体" w:hAnsi="宋体" w:eastAsia="宋体" w:cs="宋体"/>
                <w:kern w:val="0"/>
                <w:szCs w:val="21"/>
              </w:rPr>
              <w:t>152</w:t>
            </w:r>
            <w:r>
              <w:rPr>
                <w:rFonts w:hint="eastAsia" w:ascii="宋体" w:hAnsi="宋体" w:eastAsia="宋体" w:cs="宋体"/>
                <w:kern w:val="0"/>
                <w:szCs w:val="21"/>
                <w:lang w:val="en-US" w:eastAsia="zh-CN"/>
              </w:rPr>
              <w:t>****</w:t>
            </w:r>
            <w:r>
              <w:rPr>
                <w:rFonts w:ascii="宋体" w:hAnsi="宋体" w:eastAsia="宋体" w:cs="宋体"/>
                <w:kern w:val="0"/>
                <w:szCs w:val="21"/>
              </w:rPr>
              <w:t>3870</w:t>
            </w:r>
          </w:p>
        </w:tc>
      </w:tr>
      <w:tr w14:paraId="4CE0A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344F2A1C">
            <w:pPr>
              <w:jc w:val="center"/>
              <w:rPr>
                <w:rFonts w:ascii="宋体" w:hAnsi="宋体" w:eastAsia="宋体" w:cs="宋体"/>
                <w:kern w:val="0"/>
                <w:szCs w:val="21"/>
              </w:rPr>
            </w:pPr>
            <w:r>
              <w:rPr>
                <w:rFonts w:ascii="宋体" w:hAnsi="宋体" w:eastAsia="宋体" w:cs="宋体"/>
                <w:kern w:val="0"/>
                <w:szCs w:val="21"/>
              </w:rPr>
              <w:t>23</w:t>
            </w:r>
          </w:p>
        </w:tc>
        <w:tc>
          <w:tcPr>
            <w:tcW w:w="2361" w:type="dxa"/>
            <w:vAlign w:val="center"/>
          </w:tcPr>
          <w:p w14:paraId="0E5F11F9">
            <w:pPr>
              <w:jc w:val="center"/>
              <w:rPr>
                <w:rFonts w:ascii="宋体" w:hAnsi="宋体" w:eastAsia="宋体" w:cs="宋体"/>
                <w:kern w:val="0"/>
                <w:szCs w:val="21"/>
              </w:rPr>
            </w:pPr>
            <w:r>
              <w:rPr>
                <w:rFonts w:hint="eastAsia" w:ascii="宋体" w:hAnsi="宋体" w:eastAsia="宋体" w:cs="宋体"/>
                <w:kern w:val="0"/>
                <w:szCs w:val="21"/>
              </w:rPr>
              <w:t>城厢镇政府</w:t>
            </w:r>
          </w:p>
        </w:tc>
        <w:tc>
          <w:tcPr>
            <w:tcW w:w="1315" w:type="dxa"/>
            <w:vAlign w:val="center"/>
          </w:tcPr>
          <w:p w14:paraId="759084B9">
            <w:pPr>
              <w:jc w:val="center"/>
              <w:rPr>
                <w:rFonts w:ascii="宋体" w:hAnsi="宋体" w:eastAsia="宋体" w:cs="宋体"/>
                <w:kern w:val="0"/>
                <w:szCs w:val="21"/>
              </w:rPr>
            </w:pPr>
            <w:r>
              <w:rPr>
                <w:rFonts w:ascii="宋体" w:hAnsi="宋体" w:eastAsia="宋体" w:cs="宋体"/>
                <w:kern w:val="0"/>
                <w:szCs w:val="21"/>
              </w:rPr>
              <w:t>3238801</w:t>
            </w:r>
          </w:p>
        </w:tc>
        <w:tc>
          <w:tcPr>
            <w:tcW w:w="1118" w:type="dxa"/>
            <w:vAlign w:val="center"/>
          </w:tcPr>
          <w:p w14:paraId="5234567F">
            <w:pPr>
              <w:jc w:val="center"/>
              <w:rPr>
                <w:rFonts w:ascii="宋体" w:hAnsi="宋体" w:eastAsia="宋体" w:cs="宋体"/>
                <w:kern w:val="0"/>
                <w:szCs w:val="21"/>
              </w:rPr>
            </w:pPr>
            <w:r>
              <w:rPr>
                <w:rFonts w:hint="eastAsia" w:ascii="宋体" w:hAnsi="宋体" w:eastAsia="宋体" w:cs="宋体"/>
                <w:kern w:val="0"/>
                <w:szCs w:val="21"/>
              </w:rPr>
              <w:t>何旋光</w:t>
            </w:r>
          </w:p>
        </w:tc>
        <w:tc>
          <w:tcPr>
            <w:tcW w:w="2390" w:type="dxa"/>
            <w:vAlign w:val="center"/>
          </w:tcPr>
          <w:p w14:paraId="0A7A196E">
            <w:pPr>
              <w:jc w:val="center"/>
              <w:rPr>
                <w:rFonts w:ascii="宋体" w:hAnsi="宋体" w:eastAsia="宋体" w:cs="宋体"/>
                <w:kern w:val="0"/>
                <w:szCs w:val="21"/>
              </w:rPr>
            </w:pPr>
            <w:r>
              <w:rPr>
                <w:rFonts w:hint="eastAsia" w:ascii="宋体" w:hAnsi="宋体" w:eastAsia="宋体" w:cs="宋体"/>
                <w:kern w:val="0"/>
                <w:szCs w:val="21"/>
              </w:rPr>
              <w:t>综合执法队队队长</w:t>
            </w:r>
          </w:p>
        </w:tc>
        <w:tc>
          <w:tcPr>
            <w:tcW w:w="1482" w:type="dxa"/>
            <w:vAlign w:val="center"/>
          </w:tcPr>
          <w:p w14:paraId="4D0376BD">
            <w:pPr>
              <w:jc w:val="center"/>
              <w:rPr>
                <w:rFonts w:ascii="宋体" w:hAnsi="宋体" w:eastAsia="宋体" w:cs="宋体"/>
                <w:kern w:val="0"/>
                <w:szCs w:val="21"/>
              </w:rPr>
            </w:pPr>
            <w:r>
              <w:rPr>
                <w:rFonts w:ascii="宋体" w:hAnsi="宋体" w:eastAsia="宋体" w:cs="宋体"/>
                <w:kern w:val="0"/>
                <w:szCs w:val="21"/>
              </w:rPr>
              <w:t>134</w:t>
            </w:r>
            <w:r>
              <w:rPr>
                <w:rFonts w:hint="eastAsia" w:ascii="宋体" w:hAnsi="宋体" w:eastAsia="宋体" w:cs="宋体"/>
                <w:kern w:val="0"/>
                <w:szCs w:val="21"/>
                <w:lang w:val="en-US" w:eastAsia="zh-CN"/>
              </w:rPr>
              <w:t>****</w:t>
            </w:r>
            <w:r>
              <w:rPr>
                <w:rFonts w:ascii="宋体" w:hAnsi="宋体" w:eastAsia="宋体" w:cs="宋体"/>
                <w:kern w:val="0"/>
                <w:szCs w:val="21"/>
              </w:rPr>
              <w:t>9416</w:t>
            </w:r>
          </w:p>
        </w:tc>
      </w:tr>
      <w:tr w14:paraId="3C7C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7D307D9A">
            <w:pPr>
              <w:jc w:val="center"/>
              <w:rPr>
                <w:rFonts w:ascii="宋体" w:hAnsi="宋体" w:eastAsia="宋体" w:cs="宋体"/>
                <w:kern w:val="0"/>
                <w:szCs w:val="21"/>
              </w:rPr>
            </w:pPr>
            <w:r>
              <w:rPr>
                <w:rFonts w:ascii="宋体" w:hAnsi="宋体" w:eastAsia="宋体" w:cs="宋体"/>
                <w:kern w:val="0"/>
                <w:szCs w:val="21"/>
              </w:rPr>
              <w:t>24</w:t>
            </w:r>
          </w:p>
        </w:tc>
        <w:tc>
          <w:tcPr>
            <w:tcW w:w="2361" w:type="dxa"/>
            <w:vAlign w:val="center"/>
          </w:tcPr>
          <w:p w14:paraId="2463D335">
            <w:pPr>
              <w:jc w:val="center"/>
              <w:rPr>
                <w:rFonts w:ascii="宋体" w:hAnsi="宋体" w:eastAsia="宋体" w:cs="宋体"/>
                <w:color w:val="FF0000"/>
                <w:kern w:val="0"/>
                <w:szCs w:val="21"/>
              </w:rPr>
            </w:pPr>
            <w:r>
              <w:rPr>
                <w:rFonts w:hint="eastAsia" w:ascii="宋体" w:hAnsi="宋体" w:eastAsia="宋体" w:cs="宋体"/>
                <w:kern w:val="0"/>
                <w:szCs w:val="21"/>
              </w:rPr>
              <w:t>国网武平县供电公司</w:t>
            </w:r>
          </w:p>
        </w:tc>
        <w:tc>
          <w:tcPr>
            <w:tcW w:w="1315" w:type="dxa"/>
            <w:vAlign w:val="center"/>
          </w:tcPr>
          <w:p w14:paraId="42611976">
            <w:pPr>
              <w:jc w:val="center"/>
              <w:rPr>
                <w:rFonts w:ascii="宋体" w:hAnsi="宋体" w:eastAsia="宋体" w:cs="宋体"/>
                <w:color w:val="FF0000"/>
                <w:kern w:val="0"/>
                <w:szCs w:val="21"/>
              </w:rPr>
            </w:pPr>
            <w:r>
              <w:rPr>
                <w:rFonts w:ascii="宋体" w:hAnsi="宋体" w:eastAsia="宋体" w:cs="宋体"/>
                <w:kern w:val="0"/>
                <w:szCs w:val="21"/>
              </w:rPr>
              <w:t>4864777</w:t>
            </w:r>
          </w:p>
        </w:tc>
        <w:tc>
          <w:tcPr>
            <w:tcW w:w="1118" w:type="dxa"/>
            <w:vAlign w:val="center"/>
          </w:tcPr>
          <w:p w14:paraId="0F5E3A39">
            <w:pPr>
              <w:jc w:val="center"/>
              <w:rPr>
                <w:rFonts w:ascii="宋体" w:hAnsi="宋体" w:eastAsia="宋体" w:cs="宋体"/>
                <w:color w:val="FF0000"/>
                <w:kern w:val="0"/>
                <w:szCs w:val="21"/>
              </w:rPr>
            </w:pPr>
            <w:r>
              <w:rPr>
                <w:rFonts w:hint="eastAsia" w:ascii="宋体" w:hAnsi="宋体" w:eastAsia="宋体" w:cs="宋体"/>
                <w:kern w:val="0"/>
                <w:szCs w:val="21"/>
              </w:rPr>
              <w:t>陈</w:t>
            </w:r>
            <w:r>
              <w:rPr>
                <w:rFonts w:ascii="宋体" w:hAnsi="宋体" w:eastAsia="宋体" w:cs="宋体"/>
                <w:kern w:val="0"/>
                <w:szCs w:val="21"/>
              </w:rPr>
              <w:t xml:space="preserve"> </w:t>
            </w:r>
            <w:r>
              <w:rPr>
                <w:rFonts w:hint="eastAsia" w:ascii="宋体" w:hAnsi="宋体" w:eastAsia="宋体" w:cs="宋体"/>
                <w:kern w:val="0"/>
                <w:szCs w:val="21"/>
              </w:rPr>
              <w:t>辉</w:t>
            </w:r>
          </w:p>
        </w:tc>
        <w:tc>
          <w:tcPr>
            <w:tcW w:w="2390" w:type="dxa"/>
            <w:vAlign w:val="center"/>
          </w:tcPr>
          <w:p w14:paraId="15E36DD1">
            <w:pPr>
              <w:jc w:val="center"/>
              <w:rPr>
                <w:rFonts w:ascii="宋体" w:hAnsi="宋体" w:eastAsia="宋体" w:cs="宋体"/>
                <w:color w:val="FF0000"/>
                <w:kern w:val="0"/>
                <w:szCs w:val="21"/>
              </w:rPr>
            </w:pPr>
            <w:r>
              <w:rPr>
                <w:rFonts w:hint="eastAsia" w:ascii="宋体" w:hAnsi="宋体" w:eastAsia="宋体" w:cs="宋体"/>
                <w:kern w:val="0"/>
                <w:szCs w:val="21"/>
              </w:rPr>
              <w:t>安监部主任</w:t>
            </w:r>
          </w:p>
        </w:tc>
        <w:tc>
          <w:tcPr>
            <w:tcW w:w="1482" w:type="dxa"/>
            <w:vAlign w:val="center"/>
          </w:tcPr>
          <w:p w14:paraId="534F8329">
            <w:pPr>
              <w:jc w:val="center"/>
              <w:rPr>
                <w:rFonts w:ascii="宋体" w:hAnsi="宋体" w:eastAsia="宋体" w:cs="宋体"/>
                <w:color w:val="FF0000"/>
                <w:kern w:val="0"/>
                <w:szCs w:val="21"/>
              </w:rPr>
            </w:pPr>
            <w:r>
              <w:rPr>
                <w:rFonts w:ascii="宋体" w:hAnsi="宋体" w:eastAsia="宋体" w:cs="宋体"/>
                <w:kern w:val="0"/>
                <w:szCs w:val="21"/>
              </w:rPr>
              <w:t>139</w:t>
            </w:r>
            <w:r>
              <w:rPr>
                <w:rFonts w:hint="eastAsia" w:ascii="宋体" w:hAnsi="宋体" w:eastAsia="宋体" w:cs="宋体"/>
                <w:kern w:val="0"/>
                <w:szCs w:val="21"/>
                <w:lang w:val="en-US" w:eastAsia="zh-CN"/>
              </w:rPr>
              <w:t>****</w:t>
            </w:r>
            <w:bookmarkStart w:id="74" w:name="_GoBack"/>
            <w:bookmarkEnd w:id="74"/>
            <w:r>
              <w:rPr>
                <w:rFonts w:ascii="宋体" w:hAnsi="宋体" w:eastAsia="宋体" w:cs="宋体"/>
                <w:kern w:val="0"/>
                <w:szCs w:val="21"/>
              </w:rPr>
              <w:t>1767</w:t>
            </w:r>
          </w:p>
        </w:tc>
      </w:tr>
      <w:tr w14:paraId="389D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1" w:type="dxa"/>
            <w:vAlign w:val="center"/>
          </w:tcPr>
          <w:p w14:paraId="5EBB2A29">
            <w:pPr>
              <w:jc w:val="center"/>
              <w:rPr>
                <w:rFonts w:ascii="宋体" w:hAnsi="宋体" w:eastAsia="宋体" w:cs="宋体"/>
                <w:kern w:val="0"/>
                <w:szCs w:val="21"/>
              </w:rPr>
            </w:pPr>
            <w:r>
              <w:rPr>
                <w:rFonts w:ascii="宋体" w:hAnsi="宋体" w:eastAsia="宋体" w:cs="宋体"/>
                <w:kern w:val="0"/>
                <w:szCs w:val="21"/>
              </w:rPr>
              <w:t>25</w:t>
            </w:r>
          </w:p>
        </w:tc>
        <w:tc>
          <w:tcPr>
            <w:tcW w:w="2361" w:type="dxa"/>
            <w:vAlign w:val="center"/>
          </w:tcPr>
          <w:p w14:paraId="6E7098B6">
            <w:pPr>
              <w:jc w:val="center"/>
              <w:rPr>
                <w:rFonts w:ascii="宋体" w:hAnsi="宋体" w:eastAsia="宋体" w:cs="宋体"/>
                <w:kern w:val="0"/>
                <w:szCs w:val="21"/>
              </w:rPr>
            </w:pPr>
            <w:r>
              <w:rPr>
                <w:rFonts w:hint="eastAsia" w:ascii="宋体" w:hAnsi="宋体" w:eastAsia="宋体" w:cs="宋体"/>
                <w:kern w:val="0"/>
                <w:szCs w:val="21"/>
              </w:rPr>
              <w:t>福建水投集团武平水务有限公司</w:t>
            </w:r>
          </w:p>
        </w:tc>
        <w:tc>
          <w:tcPr>
            <w:tcW w:w="1315" w:type="dxa"/>
            <w:vAlign w:val="center"/>
          </w:tcPr>
          <w:p w14:paraId="59742897">
            <w:pPr>
              <w:jc w:val="center"/>
              <w:rPr>
                <w:rFonts w:ascii="宋体" w:hAnsi="宋体" w:eastAsia="宋体" w:cs="宋体"/>
                <w:kern w:val="0"/>
                <w:szCs w:val="21"/>
              </w:rPr>
            </w:pPr>
            <w:r>
              <w:rPr>
                <w:rFonts w:ascii="宋体" w:hAnsi="宋体" w:eastAsia="宋体" w:cs="宋体"/>
                <w:kern w:val="0"/>
                <w:szCs w:val="21"/>
              </w:rPr>
              <w:t>4863333</w:t>
            </w:r>
          </w:p>
        </w:tc>
        <w:tc>
          <w:tcPr>
            <w:tcW w:w="1118" w:type="dxa"/>
            <w:vAlign w:val="center"/>
          </w:tcPr>
          <w:p w14:paraId="66B8813D">
            <w:pPr>
              <w:jc w:val="center"/>
              <w:rPr>
                <w:rFonts w:ascii="宋体" w:hAnsi="宋体" w:eastAsia="宋体" w:cs="宋体"/>
                <w:kern w:val="0"/>
                <w:szCs w:val="21"/>
              </w:rPr>
            </w:pPr>
            <w:r>
              <w:rPr>
                <w:rFonts w:hint="eastAsia" w:ascii="宋体" w:hAnsi="宋体" w:eastAsia="宋体" w:cs="宋体"/>
                <w:kern w:val="0"/>
                <w:szCs w:val="21"/>
              </w:rPr>
              <w:t>李春发</w:t>
            </w:r>
          </w:p>
        </w:tc>
        <w:tc>
          <w:tcPr>
            <w:tcW w:w="2390" w:type="dxa"/>
            <w:vAlign w:val="center"/>
          </w:tcPr>
          <w:p w14:paraId="30E906E1">
            <w:pPr>
              <w:jc w:val="center"/>
              <w:rPr>
                <w:rFonts w:ascii="宋体" w:hAnsi="宋体" w:eastAsia="宋体" w:cs="宋体"/>
                <w:kern w:val="0"/>
                <w:szCs w:val="21"/>
              </w:rPr>
            </w:pPr>
            <w:r>
              <w:rPr>
                <w:rFonts w:hint="eastAsia" w:ascii="宋体" w:hAnsi="宋体" w:eastAsia="宋体" w:cs="宋体"/>
                <w:kern w:val="0"/>
                <w:szCs w:val="21"/>
              </w:rPr>
              <w:t>总经理</w:t>
            </w:r>
          </w:p>
        </w:tc>
        <w:tc>
          <w:tcPr>
            <w:tcW w:w="1482" w:type="dxa"/>
            <w:vAlign w:val="center"/>
          </w:tcPr>
          <w:p w14:paraId="0B9C1DB5">
            <w:pPr>
              <w:jc w:val="center"/>
              <w:rPr>
                <w:rFonts w:ascii="宋体" w:hAnsi="宋体" w:eastAsia="宋体" w:cs="宋体"/>
                <w:kern w:val="0"/>
                <w:szCs w:val="21"/>
              </w:rPr>
            </w:pPr>
            <w:r>
              <w:rPr>
                <w:rFonts w:ascii="宋体" w:hAnsi="宋体" w:eastAsia="宋体" w:cs="宋体"/>
                <w:kern w:val="0"/>
                <w:szCs w:val="21"/>
              </w:rPr>
              <w:t>136</w:t>
            </w:r>
            <w:r>
              <w:rPr>
                <w:rFonts w:hint="eastAsia" w:ascii="宋体" w:hAnsi="宋体" w:eastAsia="宋体" w:cs="宋体"/>
                <w:kern w:val="0"/>
                <w:szCs w:val="21"/>
                <w:lang w:val="en-US" w:eastAsia="zh-CN"/>
              </w:rPr>
              <w:t>****</w:t>
            </w:r>
            <w:r>
              <w:rPr>
                <w:rFonts w:ascii="宋体" w:hAnsi="宋体" w:eastAsia="宋体" w:cs="宋体"/>
                <w:kern w:val="0"/>
                <w:szCs w:val="21"/>
              </w:rPr>
              <w:t>7121</w:t>
            </w:r>
          </w:p>
        </w:tc>
      </w:tr>
    </w:tbl>
    <w:p w14:paraId="67C0A6E2">
      <w:pPr>
        <w:pStyle w:val="3"/>
        <w:keepNext w:val="0"/>
        <w:keepLines w:val="0"/>
        <w:spacing w:line="579" w:lineRule="exact"/>
        <w:ind w:firstLine="313" w:firstLineChars="98"/>
        <w:rPr>
          <w:rFonts w:ascii="仿宋_GB2312" w:hAnsi="仿宋_GB2312" w:eastAsia="仿宋_GB2312" w:cs="仿宋_GB2312"/>
        </w:rPr>
      </w:pPr>
      <w:bookmarkStart w:id="67" w:name="_Toc175212942"/>
      <w:bookmarkStart w:id="68" w:name="_Toc131453395"/>
      <w:r>
        <w:rPr>
          <w:rFonts w:ascii="仿宋_GB2312" w:hAnsi="仿宋_GB2312" w:eastAsia="仿宋_GB2312" w:cs="仿宋_GB2312"/>
        </w:rPr>
        <w:t xml:space="preserve">7.3 </w:t>
      </w:r>
      <w:r>
        <w:rPr>
          <w:rFonts w:hint="eastAsia" w:ascii="仿宋_GB2312" w:hAnsi="仿宋_GB2312" w:eastAsia="仿宋_GB2312" w:cs="仿宋_GB2312"/>
        </w:rPr>
        <w:t>应急专家组名单</w:t>
      </w:r>
      <w:bookmarkEnd w:id="67"/>
      <w:bookmarkEnd w:id="68"/>
    </w:p>
    <w:tbl>
      <w:tblPr>
        <w:tblStyle w:val="10"/>
        <w:tblW w:w="9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3415"/>
        <w:gridCol w:w="1228"/>
        <w:gridCol w:w="2776"/>
        <w:gridCol w:w="1657"/>
      </w:tblGrid>
      <w:tr w14:paraId="76941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exact"/>
          <w:jc w:val="center"/>
        </w:trPr>
        <w:tc>
          <w:tcPr>
            <w:tcW w:w="767" w:type="dxa"/>
            <w:vAlign w:val="center"/>
          </w:tcPr>
          <w:p w14:paraId="56C69E28">
            <w:pPr>
              <w:jc w:val="center"/>
              <w:rPr>
                <w:rFonts w:ascii="宋体" w:hAnsi="宋体" w:eastAsia="宋体" w:cs="宋体"/>
                <w:b/>
                <w:bCs/>
                <w:kern w:val="0"/>
                <w:szCs w:val="21"/>
              </w:rPr>
            </w:pPr>
            <w:r>
              <w:rPr>
                <w:rFonts w:hint="eastAsia" w:ascii="宋体" w:hAnsi="宋体" w:eastAsia="宋体" w:cs="宋体"/>
                <w:b/>
                <w:bCs/>
                <w:kern w:val="0"/>
                <w:szCs w:val="21"/>
              </w:rPr>
              <w:t>序号</w:t>
            </w:r>
          </w:p>
        </w:tc>
        <w:tc>
          <w:tcPr>
            <w:tcW w:w="3415" w:type="dxa"/>
            <w:vAlign w:val="center"/>
          </w:tcPr>
          <w:p w14:paraId="22056B46">
            <w:pPr>
              <w:jc w:val="center"/>
              <w:rPr>
                <w:rFonts w:ascii="宋体" w:hAnsi="宋体" w:eastAsia="宋体" w:cs="宋体"/>
                <w:b/>
                <w:bCs/>
                <w:kern w:val="0"/>
                <w:szCs w:val="21"/>
              </w:rPr>
            </w:pPr>
            <w:r>
              <w:rPr>
                <w:rFonts w:hint="eastAsia" w:ascii="宋体" w:hAnsi="宋体" w:eastAsia="宋体" w:cs="宋体"/>
                <w:b/>
                <w:bCs/>
                <w:kern w:val="0"/>
                <w:szCs w:val="21"/>
              </w:rPr>
              <w:t>所在单位名称</w:t>
            </w:r>
          </w:p>
        </w:tc>
        <w:tc>
          <w:tcPr>
            <w:tcW w:w="1228" w:type="dxa"/>
            <w:vAlign w:val="center"/>
          </w:tcPr>
          <w:p w14:paraId="4950359E">
            <w:pPr>
              <w:jc w:val="center"/>
              <w:rPr>
                <w:rFonts w:ascii="宋体" w:hAnsi="宋体" w:eastAsia="宋体" w:cs="宋体"/>
                <w:b/>
                <w:bCs/>
                <w:kern w:val="0"/>
                <w:szCs w:val="21"/>
              </w:rPr>
            </w:pPr>
            <w:r>
              <w:rPr>
                <w:rFonts w:hint="eastAsia" w:ascii="宋体" w:hAnsi="宋体" w:eastAsia="宋体" w:cs="宋体"/>
                <w:b/>
                <w:bCs/>
                <w:kern w:val="0"/>
                <w:szCs w:val="21"/>
              </w:rPr>
              <w:t>姓</w:t>
            </w:r>
            <w:r>
              <w:rPr>
                <w:rFonts w:ascii="宋体" w:hAnsi="宋体" w:eastAsia="宋体" w:cs="宋体"/>
                <w:b/>
                <w:bCs/>
                <w:kern w:val="0"/>
                <w:szCs w:val="21"/>
              </w:rPr>
              <w:t xml:space="preserve">  </w:t>
            </w:r>
            <w:r>
              <w:rPr>
                <w:rFonts w:hint="eastAsia" w:ascii="宋体" w:hAnsi="宋体" w:eastAsia="宋体" w:cs="宋体"/>
                <w:b/>
                <w:bCs/>
                <w:kern w:val="0"/>
                <w:szCs w:val="21"/>
              </w:rPr>
              <w:t>名</w:t>
            </w:r>
          </w:p>
        </w:tc>
        <w:tc>
          <w:tcPr>
            <w:tcW w:w="2776" w:type="dxa"/>
            <w:vAlign w:val="center"/>
          </w:tcPr>
          <w:p w14:paraId="72EC2BB2">
            <w:pPr>
              <w:jc w:val="center"/>
              <w:rPr>
                <w:rFonts w:ascii="宋体" w:hAnsi="宋体" w:eastAsia="宋体" w:cs="宋体"/>
                <w:b/>
                <w:bCs/>
                <w:kern w:val="0"/>
                <w:szCs w:val="21"/>
              </w:rPr>
            </w:pPr>
            <w:r>
              <w:rPr>
                <w:rFonts w:hint="eastAsia" w:ascii="宋体" w:hAnsi="宋体" w:eastAsia="宋体" w:cs="宋体"/>
                <w:b/>
                <w:bCs/>
                <w:kern w:val="0"/>
                <w:szCs w:val="21"/>
              </w:rPr>
              <w:t>职务或职称</w:t>
            </w:r>
          </w:p>
        </w:tc>
        <w:tc>
          <w:tcPr>
            <w:tcW w:w="1657" w:type="dxa"/>
            <w:vAlign w:val="center"/>
          </w:tcPr>
          <w:p w14:paraId="5803EF72">
            <w:pPr>
              <w:jc w:val="center"/>
              <w:rPr>
                <w:rFonts w:ascii="宋体" w:hAnsi="宋体" w:eastAsia="宋体" w:cs="宋体"/>
                <w:b/>
                <w:bCs/>
                <w:kern w:val="0"/>
                <w:szCs w:val="21"/>
              </w:rPr>
            </w:pPr>
            <w:r>
              <w:rPr>
                <w:rFonts w:hint="eastAsia" w:ascii="宋体" w:hAnsi="宋体" w:eastAsia="宋体" w:cs="宋体"/>
                <w:b/>
                <w:bCs/>
                <w:kern w:val="0"/>
                <w:szCs w:val="21"/>
              </w:rPr>
              <w:t>电</w:t>
            </w:r>
            <w:r>
              <w:rPr>
                <w:rFonts w:ascii="宋体" w:hAnsi="宋体" w:eastAsia="宋体" w:cs="宋体"/>
                <w:b/>
                <w:bCs/>
                <w:kern w:val="0"/>
                <w:szCs w:val="21"/>
              </w:rPr>
              <w:t xml:space="preserve">  </w:t>
            </w:r>
            <w:r>
              <w:rPr>
                <w:rFonts w:hint="eastAsia" w:ascii="宋体" w:hAnsi="宋体" w:eastAsia="宋体" w:cs="宋体"/>
                <w:b/>
                <w:bCs/>
                <w:kern w:val="0"/>
                <w:szCs w:val="21"/>
              </w:rPr>
              <w:t>话</w:t>
            </w:r>
          </w:p>
        </w:tc>
      </w:tr>
      <w:tr w14:paraId="28A6D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exact"/>
          <w:jc w:val="center"/>
        </w:trPr>
        <w:tc>
          <w:tcPr>
            <w:tcW w:w="767" w:type="dxa"/>
            <w:vAlign w:val="center"/>
          </w:tcPr>
          <w:p w14:paraId="0F26C02A">
            <w:pPr>
              <w:jc w:val="center"/>
              <w:rPr>
                <w:rFonts w:ascii="宋体" w:hAnsi="宋体" w:eastAsia="宋体" w:cs="宋体"/>
                <w:kern w:val="0"/>
                <w:szCs w:val="21"/>
              </w:rPr>
            </w:pPr>
            <w:bookmarkStart w:id="69" w:name="_Hlk134476846"/>
            <w:r>
              <w:rPr>
                <w:rFonts w:ascii="宋体" w:hAnsi="宋体" w:eastAsia="宋体" w:cs="宋体"/>
                <w:kern w:val="0"/>
                <w:szCs w:val="21"/>
              </w:rPr>
              <w:t>1</w:t>
            </w:r>
          </w:p>
        </w:tc>
        <w:tc>
          <w:tcPr>
            <w:tcW w:w="3415" w:type="dxa"/>
            <w:vAlign w:val="center"/>
          </w:tcPr>
          <w:p w14:paraId="58F13496">
            <w:pPr>
              <w:jc w:val="center"/>
              <w:rPr>
                <w:rFonts w:ascii="宋体" w:hAnsi="宋体" w:eastAsia="宋体" w:cs="宋体"/>
                <w:kern w:val="0"/>
                <w:szCs w:val="21"/>
              </w:rPr>
            </w:pPr>
            <w:r>
              <w:rPr>
                <w:rFonts w:hint="eastAsia" w:ascii="宋体" w:hAnsi="宋体" w:eastAsia="宋体" w:cs="宋体"/>
                <w:kern w:val="0"/>
                <w:szCs w:val="21"/>
              </w:rPr>
              <w:t>县住建局</w:t>
            </w:r>
          </w:p>
        </w:tc>
        <w:tc>
          <w:tcPr>
            <w:tcW w:w="1228" w:type="dxa"/>
            <w:vAlign w:val="center"/>
          </w:tcPr>
          <w:p w14:paraId="56901F1C">
            <w:pPr>
              <w:jc w:val="center"/>
              <w:rPr>
                <w:rFonts w:ascii="宋体" w:hAnsi="宋体" w:eastAsia="宋体" w:cs="宋体"/>
                <w:kern w:val="0"/>
                <w:szCs w:val="21"/>
              </w:rPr>
            </w:pPr>
            <w:r>
              <w:rPr>
                <w:rFonts w:hint="eastAsia" w:ascii="宋体" w:hAnsi="宋体" w:eastAsia="宋体" w:cs="宋体"/>
                <w:kern w:val="0"/>
                <w:szCs w:val="21"/>
              </w:rPr>
              <w:t>何菊连</w:t>
            </w:r>
          </w:p>
        </w:tc>
        <w:tc>
          <w:tcPr>
            <w:tcW w:w="2776" w:type="dxa"/>
            <w:vAlign w:val="center"/>
          </w:tcPr>
          <w:p w14:paraId="0CAA1243">
            <w:pPr>
              <w:jc w:val="center"/>
              <w:rPr>
                <w:rFonts w:ascii="宋体" w:hAnsi="宋体" w:eastAsia="宋体" w:cs="宋体"/>
                <w:kern w:val="0"/>
                <w:szCs w:val="21"/>
              </w:rPr>
            </w:pPr>
            <w:r>
              <w:rPr>
                <w:rFonts w:hint="eastAsia" w:ascii="宋体" w:hAnsi="宋体" w:eastAsia="宋体" w:cs="宋体"/>
                <w:kern w:val="0"/>
                <w:szCs w:val="21"/>
              </w:rPr>
              <w:t>工程建设管理高级工程师</w:t>
            </w:r>
          </w:p>
        </w:tc>
        <w:tc>
          <w:tcPr>
            <w:tcW w:w="1657" w:type="dxa"/>
            <w:vAlign w:val="center"/>
          </w:tcPr>
          <w:p w14:paraId="4BED5181">
            <w:pPr>
              <w:jc w:val="center"/>
              <w:rPr>
                <w:rFonts w:ascii="宋体" w:hAnsi="宋体" w:eastAsia="宋体" w:cs="宋体"/>
                <w:kern w:val="0"/>
                <w:szCs w:val="21"/>
              </w:rPr>
            </w:pPr>
            <w:r>
              <w:rPr>
                <w:rFonts w:ascii="宋体" w:hAnsi="宋体" w:eastAsia="宋体" w:cs="宋体"/>
                <w:kern w:val="0"/>
                <w:szCs w:val="21"/>
              </w:rPr>
              <w:t>139</w:t>
            </w:r>
            <w:r>
              <w:rPr>
                <w:rFonts w:hint="eastAsia" w:ascii="宋体" w:hAnsi="宋体" w:eastAsia="宋体" w:cs="宋体"/>
                <w:kern w:val="0"/>
                <w:szCs w:val="21"/>
                <w:lang w:val="en-US" w:eastAsia="zh-CN"/>
              </w:rPr>
              <w:t>****</w:t>
            </w:r>
            <w:r>
              <w:rPr>
                <w:rFonts w:ascii="宋体" w:hAnsi="宋体" w:eastAsia="宋体" w:cs="宋体"/>
                <w:kern w:val="0"/>
                <w:szCs w:val="21"/>
              </w:rPr>
              <w:t>7671</w:t>
            </w:r>
          </w:p>
        </w:tc>
      </w:tr>
      <w:bookmarkEnd w:id="69"/>
      <w:tr w14:paraId="0C70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exact"/>
          <w:jc w:val="center"/>
        </w:trPr>
        <w:tc>
          <w:tcPr>
            <w:tcW w:w="767" w:type="dxa"/>
            <w:vAlign w:val="center"/>
          </w:tcPr>
          <w:p w14:paraId="7554605D">
            <w:pPr>
              <w:jc w:val="center"/>
              <w:rPr>
                <w:rFonts w:ascii="宋体" w:hAnsi="宋体" w:eastAsia="宋体" w:cs="宋体"/>
                <w:kern w:val="0"/>
                <w:szCs w:val="21"/>
              </w:rPr>
            </w:pPr>
            <w:r>
              <w:rPr>
                <w:rFonts w:ascii="宋体" w:hAnsi="宋体" w:eastAsia="宋体" w:cs="宋体"/>
                <w:kern w:val="0"/>
                <w:szCs w:val="21"/>
              </w:rPr>
              <w:t>2</w:t>
            </w:r>
          </w:p>
        </w:tc>
        <w:tc>
          <w:tcPr>
            <w:tcW w:w="3415" w:type="dxa"/>
            <w:vAlign w:val="center"/>
          </w:tcPr>
          <w:p w14:paraId="7B6259E5">
            <w:pPr>
              <w:jc w:val="center"/>
              <w:rPr>
                <w:rFonts w:ascii="宋体" w:hAnsi="宋体" w:eastAsia="宋体" w:cs="宋体"/>
                <w:kern w:val="0"/>
                <w:szCs w:val="21"/>
              </w:rPr>
            </w:pPr>
            <w:r>
              <w:rPr>
                <w:rFonts w:hint="eastAsia" w:ascii="宋体" w:hAnsi="宋体" w:eastAsia="宋体" w:cs="宋体"/>
                <w:kern w:val="0"/>
                <w:szCs w:val="21"/>
              </w:rPr>
              <w:t>县水利局</w:t>
            </w:r>
          </w:p>
        </w:tc>
        <w:tc>
          <w:tcPr>
            <w:tcW w:w="1228" w:type="dxa"/>
            <w:vAlign w:val="center"/>
          </w:tcPr>
          <w:p w14:paraId="18BDAA11">
            <w:pPr>
              <w:jc w:val="center"/>
              <w:rPr>
                <w:rFonts w:ascii="宋体" w:hAnsi="宋体" w:eastAsia="宋体" w:cs="宋体"/>
                <w:kern w:val="0"/>
                <w:szCs w:val="21"/>
              </w:rPr>
            </w:pPr>
            <w:r>
              <w:rPr>
                <w:rFonts w:hint="eastAsia" w:ascii="宋体" w:hAnsi="宋体" w:eastAsia="宋体" w:cs="宋体"/>
                <w:kern w:val="0"/>
                <w:szCs w:val="21"/>
              </w:rPr>
              <w:t>张新连</w:t>
            </w:r>
          </w:p>
        </w:tc>
        <w:tc>
          <w:tcPr>
            <w:tcW w:w="2776" w:type="dxa"/>
            <w:vAlign w:val="center"/>
          </w:tcPr>
          <w:p w14:paraId="0E45BE9C">
            <w:pPr>
              <w:jc w:val="center"/>
              <w:rPr>
                <w:rFonts w:ascii="宋体" w:hAnsi="宋体" w:eastAsia="宋体" w:cs="宋体"/>
                <w:kern w:val="0"/>
                <w:szCs w:val="21"/>
              </w:rPr>
            </w:pPr>
            <w:r>
              <w:rPr>
                <w:rFonts w:hint="eastAsia" w:ascii="宋体" w:hAnsi="宋体" w:eastAsia="宋体" w:cs="宋体"/>
                <w:kern w:val="0"/>
                <w:szCs w:val="21"/>
              </w:rPr>
              <w:t>水利股股长</w:t>
            </w:r>
          </w:p>
        </w:tc>
        <w:tc>
          <w:tcPr>
            <w:tcW w:w="1657" w:type="dxa"/>
            <w:vAlign w:val="center"/>
          </w:tcPr>
          <w:p w14:paraId="43AC3A8F">
            <w:pPr>
              <w:jc w:val="center"/>
              <w:rPr>
                <w:rFonts w:ascii="宋体" w:hAnsi="宋体" w:eastAsia="宋体" w:cs="宋体"/>
                <w:kern w:val="0"/>
                <w:szCs w:val="21"/>
              </w:rPr>
            </w:pPr>
            <w:r>
              <w:rPr>
                <w:rFonts w:ascii="宋体" w:hAnsi="宋体" w:eastAsia="宋体" w:cs="宋体"/>
                <w:kern w:val="0"/>
                <w:szCs w:val="21"/>
              </w:rPr>
              <w:t>189</w:t>
            </w:r>
            <w:r>
              <w:rPr>
                <w:rFonts w:hint="eastAsia" w:ascii="宋体" w:hAnsi="宋体" w:eastAsia="宋体" w:cs="宋体"/>
                <w:kern w:val="0"/>
                <w:szCs w:val="21"/>
                <w:lang w:val="en-US" w:eastAsia="zh-CN"/>
              </w:rPr>
              <w:t>****</w:t>
            </w:r>
            <w:r>
              <w:rPr>
                <w:rFonts w:ascii="宋体" w:hAnsi="宋体" w:eastAsia="宋体" w:cs="宋体"/>
                <w:kern w:val="0"/>
                <w:szCs w:val="21"/>
              </w:rPr>
              <w:t>9925</w:t>
            </w:r>
          </w:p>
        </w:tc>
      </w:tr>
      <w:tr w14:paraId="0E35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exact"/>
          <w:jc w:val="center"/>
        </w:trPr>
        <w:tc>
          <w:tcPr>
            <w:tcW w:w="767" w:type="dxa"/>
            <w:vAlign w:val="center"/>
          </w:tcPr>
          <w:p w14:paraId="60F9B36B">
            <w:pPr>
              <w:jc w:val="center"/>
              <w:rPr>
                <w:rFonts w:ascii="宋体" w:hAnsi="宋体" w:eastAsia="宋体" w:cs="宋体"/>
                <w:kern w:val="0"/>
                <w:szCs w:val="21"/>
              </w:rPr>
            </w:pPr>
            <w:r>
              <w:rPr>
                <w:rFonts w:ascii="宋体" w:hAnsi="宋体" w:eastAsia="宋体" w:cs="宋体"/>
                <w:kern w:val="0"/>
                <w:szCs w:val="21"/>
              </w:rPr>
              <w:t>3</w:t>
            </w:r>
          </w:p>
        </w:tc>
        <w:tc>
          <w:tcPr>
            <w:tcW w:w="3415" w:type="dxa"/>
            <w:vAlign w:val="center"/>
          </w:tcPr>
          <w:p w14:paraId="5726C874">
            <w:pPr>
              <w:jc w:val="center"/>
              <w:rPr>
                <w:rFonts w:ascii="宋体" w:hAnsi="宋体" w:eastAsia="宋体" w:cs="宋体"/>
                <w:kern w:val="0"/>
                <w:szCs w:val="21"/>
              </w:rPr>
            </w:pPr>
            <w:r>
              <w:rPr>
                <w:rFonts w:hint="eastAsia" w:ascii="宋体" w:hAnsi="宋体" w:eastAsia="宋体" w:cs="宋体"/>
                <w:kern w:val="0"/>
                <w:szCs w:val="21"/>
              </w:rPr>
              <w:t>县气象局</w:t>
            </w:r>
          </w:p>
        </w:tc>
        <w:tc>
          <w:tcPr>
            <w:tcW w:w="1228" w:type="dxa"/>
            <w:vAlign w:val="center"/>
          </w:tcPr>
          <w:p w14:paraId="1BE168C7">
            <w:pPr>
              <w:jc w:val="center"/>
              <w:rPr>
                <w:rFonts w:ascii="宋体" w:hAnsi="宋体" w:eastAsia="宋体" w:cs="宋体"/>
                <w:kern w:val="0"/>
                <w:szCs w:val="21"/>
              </w:rPr>
            </w:pPr>
            <w:r>
              <w:rPr>
                <w:rFonts w:hint="eastAsia" w:ascii="宋体" w:hAnsi="宋体" w:eastAsia="宋体" w:cs="宋体"/>
                <w:kern w:val="0"/>
                <w:szCs w:val="21"/>
              </w:rPr>
              <w:t>朱冬梅</w:t>
            </w:r>
          </w:p>
        </w:tc>
        <w:tc>
          <w:tcPr>
            <w:tcW w:w="2776" w:type="dxa"/>
            <w:vAlign w:val="center"/>
          </w:tcPr>
          <w:p w14:paraId="31C99A84">
            <w:pPr>
              <w:jc w:val="center"/>
              <w:rPr>
                <w:rFonts w:ascii="宋体" w:hAnsi="宋体" w:eastAsia="宋体" w:cs="宋体"/>
                <w:kern w:val="0"/>
                <w:szCs w:val="21"/>
              </w:rPr>
            </w:pPr>
            <w:r>
              <w:rPr>
                <w:rFonts w:hint="eastAsia" w:ascii="宋体" w:hAnsi="宋体" w:eastAsia="宋体" w:cs="宋体"/>
                <w:kern w:val="0"/>
                <w:szCs w:val="21"/>
              </w:rPr>
              <w:t>气象台台长（高工）</w:t>
            </w:r>
          </w:p>
        </w:tc>
        <w:tc>
          <w:tcPr>
            <w:tcW w:w="1657" w:type="dxa"/>
            <w:vAlign w:val="center"/>
          </w:tcPr>
          <w:p w14:paraId="3FF44962">
            <w:pPr>
              <w:jc w:val="center"/>
              <w:rPr>
                <w:rFonts w:ascii="宋体" w:hAnsi="宋体" w:eastAsia="宋体" w:cs="宋体"/>
                <w:kern w:val="0"/>
                <w:szCs w:val="21"/>
              </w:rPr>
            </w:pPr>
            <w:r>
              <w:rPr>
                <w:rFonts w:ascii="宋体" w:hAnsi="宋体" w:eastAsia="宋体" w:cs="宋体"/>
                <w:kern w:val="0"/>
                <w:szCs w:val="21"/>
              </w:rPr>
              <w:t>139</w:t>
            </w:r>
            <w:r>
              <w:rPr>
                <w:rFonts w:hint="eastAsia" w:ascii="宋体" w:hAnsi="宋体" w:eastAsia="宋体" w:cs="宋体"/>
                <w:kern w:val="0"/>
                <w:szCs w:val="21"/>
                <w:lang w:val="en-US" w:eastAsia="zh-CN"/>
              </w:rPr>
              <w:t>****</w:t>
            </w:r>
            <w:r>
              <w:rPr>
                <w:rFonts w:ascii="宋体" w:hAnsi="宋体" w:eastAsia="宋体" w:cs="宋体"/>
                <w:kern w:val="0"/>
                <w:szCs w:val="21"/>
              </w:rPr>
              <w:t>5902</w:t>
            </w:r>
          </w:p>
        </w:tc>
      </w:tr>
      <w:tr w14:paraId="6E6EC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exact"/>
          <w:jc w:val="center"/>
        </w:trPr>
        <w:tc>
          <w:tcPr>
            <w:tcW w:w="767" w:type="dxa"/>
            <w:vAlign w:val="center"/>
          </w:tcPr>
          <w:p w14:paraId="4ED0BF6D">
            <w:pPr>
              <w:jc w:val="center"/>
              <w:rPr>
                <w:rFonts w:ascii="宋体" w:hAnsi="宋体" w:eastAsia="宋体" w:cs="宋体"/>
                <w:kern w:val="0"/>
                <w:szCs w:val="21"/>
              </w:rPr>
            </w:pPr>
            <w:r>
              <w:rPr>
                <w:rFonts w:ascii="宋体" w:hAnsi="宋体" w:eastAsia="宋体" w:cs="宋体"/>
                <w:kern w:val="0"/>
                <w:szCs w:val="21"/>
              </w:rPr>
              <w:t>4</w:t>
            </w:r>
          </w:p>
        </w:tc>
        <w:tc>
          <w:tcPr>
            <w:tcW w:w="3415" w:type="dxa"/>
            <w:vAlign w:val="center"/>
          </w:tcPr>
          <w:p w14:paraId="280FBB0A">
            <w:pPr>
              <w:jc w:val="center"/>
              <w:rPr>
                <w:rFonts w:ascii="宋体" w:hAnsi="宋体" w:eastAsia="宋体" w:cs="宋体"/>
                <w:kern w:val="0"/>
                <w:szCs w:val="21"/>
              </w:rPr>
            </w:pPr>
            <w:r>
              <w:rPr>
                <w:rFonts w:hint="eastAsia" w:ascii="宋体" w:hAnsi="宋体" w:eastAsia="宋体" w:cs="宋体"/>
                <w:kern w:val="0"/>
                <w:szCs w:val="21"/>
              </w:rPr>
              <w:t>县水利局</w:t>
            </w:r>
          </w:p>
        </w:tc>
        <w:tc>
          <w:tcPr>
            <w:tcW w:w="1228" w:type="dxa"/>
            <w:vAlign w:val="center"/>
          </w:tcPr>
          <w:p w14:paraId="6D88849D">
            <w:pPr>
              <w:jc w:val="center"/>
              <w:rPr>
                <w:rFonts w:ascii="宋体" w:hAnsi="宋体" w:eastAsia="宋体" w:cs="宋体"/>
                <w:kern w:val="0"/>
                <w:szCs w:val="21"/>
              </w:rPr>
            </w:pPr>
            <w:r>
              <w:rPr>
                <w:rFonts w:hint="eastAsia" w:ascii="宋体" w:hAnsi="宋体" w:eastAsia="宋体" w:cs="宋体"/>
                <w:kern w:val="0"/>
                <w:szCs w:val="21"/>
              </w:rPr>
              <w:t>何</w:t>
            </w:r>
            <w:r>
              <w:rPr>
                <w:rFonts w:ascii="宋体" w:hAnsi="宋体" w:eastAsia="宋体" w:cs="宋体"/>
                <w:kern w:val="0"/>
                <w:szCs w:val="21"/>
              </w:rPr>
              <w:t xml:space="preserve">  </w:t>
            </w:r>
            <w:r>
              <w:rPr>
                <w:rFonts w:hint="eastAsia" w:ascii="宋体" w:hAnsi="宋体" w:eastAsia="宋体" w:cs="宋体"/>
                <w:kern w:val="0"/>
                <w:szCs w:val="21"/>
              </w:rPr>
              <w:t>芳</w:t>
            </w:r>
          </w:p>
        </w:tc>
        <w:tc>
          <w:tcPr>
            <w:tcW w:w="2776" w:type="dxa"/>
            <w:vAlign w:val="center"/>
          </w:tcPr>
          <w:p w14:paraId="0296208E">
            <w:pPr>
              <w:jc w:val="center"/>
              <w:rPr>
                <w:rFonts w:ascii="宋体" w:hAnsi="宋体" w:eastAsia="宋体" w:cs="宋体"/>
                <w:kern w:val="0"/>
                <w:szCs w:val="21"/>
              </w:rPr>
            </w:pPr>
            <w:r>
              <w:rPr>
                <w:rFonts w:hint="eastAsia" w:ascii="宋体" w:hAnsi="宋体" w:eastAsia="宋体" w:cs="宋体"/>
                <w:kern w:val="0"/>
                <w:szCs w:val="21"/>
              </w:rPr>
              <w:t>水利水电高工</w:t>
            </w:r>
          </w:p>
        </w:tc>
        <w:tc>
          <w:tcPr>
            <w:tcW w:w="1657" w:type="dxa"/>
            <w:vAlign w:val="center"/>
          </w:tcPr>
          <w:p w14:paraId="7E7F25A3">
            <w:pPr>
              <w:jc w:val="center"/>
              <w:rPr>
                <w:rFonts w:ascii="宋体" w:hAnsi="宋体" w:eastAsia="宋体" w:cs="宋体"/>
                <w:kern w:val="0"/>
                <w:szCs w:val="21"/>
              </w:rPr>
            </w:pPr>
            <w:r>
              <w:rPr>
                <w:rFonts w:ascii="宋体" w:hAnsi="宋体" w:eastAsia="宋体" w:cs="宋体"/>
                <w:kern w:val="0"/>
                <w:szCs w:val="21"/>
              </w:rPr>
              <w:t>136</w:t>
            </w:r>
            <w:r>
              <w:rPr>
                <w:rFonts w:hint="eastAsia" w:ascii="宋体" w:hAnsi="宋体" w:eastAsia="宋体" w:cs="宋体"/>
                <w:kern w:val="0"/>
                <w:szCs w:val="21"/>
                <w:lang w:val="en-US" w:eastAsia="zh-CN"/>
              </w:rPr>
              <w:t>****</w:t>
            </w:r>
            <w:r>
              <w:rPr>
                <w:rFonts w:ascii="宋体" w:hAnsi="宋体" w:eastAsia="宋体" w:cs="宋体"/>
                <w:kern w:val="0"/>
                <w:szCs w:val="21"/>
              </w:rPr>
              <w:t>0905</w:t>
            </w:r>
          </w:p>
        </w:tc>
      </w:tr>
      <w:tr w14:paraId="5F16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exact"/>
          <w:jc w:val="center"/>
        </w:trPr>
        <w:tc>
          <w:tcPr>
            <w:tcW w:w="767" w:type="dxa"/>
            <w:vAlign w:val="center"/>
          </w:tcPr>
          <w:p w14:paraId="44D61910">
            <w:pPr>
              <w:jc w:val="center"/>
              <w:rPr>
                <w:rFonts w:ascii="宋体" w:hAnsi="宋体" w:eastAsia="宋体" w:cs="宋体"/>
                <w:kern w:val="0"/>
                <w:szCs w:val="21"/>
              </w:rPr>
            </w:pPr>
            <w:r>
              <w:rPr>
                <w:rFonts w:ascii="宋体" w:hAnsi="宋体" w:eastAsia="宋体" w:cs="宋体"/>
                <w:kern w:val="0"/>
                <w:szCs w:val="21"/>
              </w:rPr>
              <w:t>5</w:t>
            </w:r>
          </w:p>
        </w:tc>
        <w:tc>
          <w:tcPr>
            <w:tcW w:w="3415" w:type="dxa"/>
            <w:vAlign w:val="center"/>
          </w:tcPr>
          <w:p w14:paraId="60E083CF">
            <w:pPr>
              <w:jc w:val="center"/>
              <w:rPr>
                <w:rFonts w:ascii="宋体" w:hAnsi="宋体" w:eastAsia="宋体" w:cs="宋体"/>
                <w:kern w:val="0"/>
                <w:szCs w:val="21"/>
              </w:rPr>
            </w:pPr>
            <w:r>
              <w:rPr>
                <w:rFonts w:hint="eastAsia" w:ascii="宋体" w:hAnsi="宋体" w:eastAsia="宋体" w:cs="宋体"/>
                <w:kern w:val="0"/>
                <w:szCs w:val="21"/>
              </w:rPr>
              <w:t>县消防救援大队</w:t>
            </w:r>
          </w:p>
        </w:tc>
        <w:tc>
          <w:tcPr>
            <w:tcW w:w="1228" w:type="dxa"/>
            <w:vAlign w:val="center"/>
          </w:tcPr>
          <w:p w14:paraId="266EDA06">
            <w:pPr>
              <w:jc w:val="center"/>
              <w:rPr>
                <w:rFonts w:ascii="宋体" w:hAnsi="宋体" w:eastAsia="宋体" w:cs="宋体"/>
                <w:kern w:val="0"/>
                <w:szCs w:val="21"/>
              </w:rPr>
            </w:pPr>
            <w:r>
              <w:rPr>
                <w:rFonts w:hint="eastAsia" w:ascii="宋体" w:hAnsi="宋体" w:eastAsia="宋体" w:cs="宋体"/>
                <w:kern w:val="0"/>
                <w:szCs w:val="21"/>
              </w:rPr>
              <w:t>迟</w:t>
            </w:r>
            <w:r>
              <w:rPr>
                <w:rFonts w:ascii="宋体" w:hAnsi="宋体" w:eastAsia="宋体" w:cs="宋体"/>
                <w:kern w:val="0"/>
                <w:szCs w:val="21"/>
              </w:rPr>
              <w:t xml:space="preserve">  </w:t>
            </w:r>
            <w:r>
              <w:rPr>
                <w:rFonts w:hint="eastAsia" w:ascii="宋体" w:hAnsi="宋体" w:eastAsia="宋体" w:cs="宋体"/>
                <w:kern w:val="0"/>
                <w:szCs w:val="21"/>
              </w:rPr>
              <w:t>翔</w:t>
            </w:r>
          </w:p>
        </w:tc>
        <w:tc>
          <w:tcPr>
            <w:tcW w:w="2776" w:type="dxa"/>
            <w:vAlign w:val="center"/>
          </w:tcPr>
          <w:p w14:paraId="4DAE8983">
            <w:pPr>
              <w:jc w:val="center"/>
              <w:rPr>
                <w:rFonts w:ascii="宋体" w:hAnsi="宋体" w:eastAsia="宋体" w:cs="宋体"/>
                <w:kern w:val="0"/>
                <w:szCs w:val="21"/>
              </w:rPr>
            </w:pPr>
            <w:r>
              <w:rPr>
                <w:rFonts w:hint="eastAsia" w:ascii="宋体" w:hAnsi="宋体" w:eastAsia="宋体" w:cs="宋体"/>
                <w:kern w:val="0"/>
                <w:szCs w:val="21"/>
              </w:rPr>
              <w:t>参谋</w:t>
            </w:r>
          </w:p>
        </w:tc>
        <w:tc>
          <w:tcPr>
            <w:tcW w:w="1657" w:type="dxa"/>
            <w:vAlign w:val="center"/>
          </w:tcPr>
          <w:p w14:paraId="3C6E9EB8">
            <w:pPr>
              <w:jc w:val="center"/>
              <w:rPr>
                <w:rFonts w:ascii="宋体" w:hAnsi="宋体" w:eastAsia="宋体" w:cs="宋体"/>
                <w:kern w:val="0"/>
                <w:szCs w:val="21"/>
              </w:rPr>
            </w:pPr>
            <w:r>
              <w:rPr>
                <w:rFonts w:ascii="宋体" w:hAnsi="宋体" w:eastAsia="宋体" w:cs="宋体"/>
                <w:kern w:val="0"/>
                <w:szCs w:val="21"/>
              </w:rPr>
              <w:t>151</w:t>
            </w:r>
            <w:r>
              <w:rPr>
                <w:rFonts w:hint="eastAsia" w:ascii="宋体" w:hAnsi="宋体" w:eastAsia="宋体" w:cs="宋体"/>
                <w:kern w:val="0"/>
                <w:szCs w:val="21"/>
                <w:lang w:val="en-US" w:eastAsia="zh-CN"/>
              </w:rPr>
              <w:t>****</w:t>
            </w:r>
            <w:r>
              <w:rPr>
                <w:rFonts w:ascii="宋体" w:hAnsi="宋体" w:eastAsia="宋体" w:cs="宋体"/>
                <w:kern w:val="0"/>
                <w:szCs w:val="21"/>
              </w:rPr>
              <w:t>8119</w:t>
            </w:r>
          </w:p>
        </w:tc>
      </w:tr>
      <w:tr w14:paraId="3216A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exact"/>
          <w:jc w:val="center"/>
        </w:trPr>
        <w:tc>
          <w:tcPr>
            <w:tcW w:w="767" w:type="dxa"/>
            <w:vAlign w:val="center"/>
          </w:tcPr>
          <w:p w14:paraId="130852E6">
            <w:pPr>
              <w:jc w:val="center"/>
              <w:rPr>
                <w:rFonts w:ascii="宋体" w:hAnsi="宋体" w:eastAsia="宋体" w:cs="宋体"/>
                <w:kern w:val="0"/>
                <w:szCs w:val="21"/>
              </w:rPr>
            </w:pPr>
            <w:r>
              <w:rPr>
                <w:rFonts w:ascii="宋体" w:hAnsi="宋体" w:eastAsia="宋体" w:cs="宋体"/>
                <w:kern w:val="0"/>
                <w:szCs w:val="21"/>
              </w:rPr>
              <w:t>6</w:t>
            </w:r>
          </w:p>
        </w:tc>
        <w:tc>
          <w:tcPr>
            <w:tcW w:w="3415" w:type="dxa"/>
            <w:vAlign w:val="center"/>
          </w:tcPr>
          <w:p w14:paraId="383CFE43">
            <w:pPr>
              <w:jc w:val="center"/>
              <w:rPr>
                <w:rFonts w:ascii="宋体" w:hAnsi="宋体" w:eastAsia="宋体" w:cs="宋体"/>
                <w:kern w:val="0"/>
                <w:szCs w:val="21"/>
              </w:rPr>
            </w:pPr>
            <w:r>
              <w:rPr>
                <w:rFonts w:hint="eastAsia" w:ascii="宋体" w:hAnsi="宋体" w:eastAsia="宋体" w:cs="宋体"/>
                <w:kern w:val="0"/>
                <w:szCs w:val="21"/>
              </w:rPr>
              <w:t>武平生态环境局</w:t>
            </w:r>
          </w:p>
        </w:tc>
        <w:tc>
          <w:tcPr>
            <w:tcW w:w="1228" w:type="dxa"/>
            <w:vAlign w:val="center"/>
          </w:tcPr>
          <w:p w14:paraId="4C768B32">
            <w:pPr>
              <w:jc w:val="center"/>
              <w:rPr>
                <w:rFonts w:ascii="宋体" w:hAnsi="宋体" w:eastAsia="宋体" w:cs="宋体"/>
                <w:kern w:val="0"/>
                <w:szCs w:val="21"/>
              </w:rPr>
            </w:pPr>
            <w:r>
              <w:rPr>
                <w:rFonts w:hint="eastAsia" w:ascii="宋体" w:hAnsi="宋体" w:eastAsia="宋体" w:cs="宋体"/>
                <w:kern w:val="0"/>
                <w:szCs w:val="21"/>
              </w:rPr>
              <w:t>钟天生</w:t>
            </w:r>
          </w:p>
        </w:tc>
        <w:tc>
          <w:tcPr>
            <w:tcW w:w="2776" w:type="dxa"/>
            <w:vAlign w:val="center"/>
          </w:tcPr>
          <w:p w14:paraId="2C55CF34">
            <w:pPr>
              <w:jc w:val="center"/>
              <w:rPr>
                <w:rFonts w:ascii="宋体" w:hAnsi="宋体" w:eastAsia="宋体" w:cs="宋体"/>
                <w:kern w:val="0"/>
                <w:szCs w:val="21"/>
              </w:rPr>
            </w:pPr>
            <w:r>
              <w:rPr>
                <w:rFonts w:hint="eastAsia" w:ascii="宋体" w:hAnsi="宋体" w:eastAsia="宋体" w:cs="宋体"/>
                <w:kern w:val="0"/>
                <w:szCs w:val="21"/>
              </w:rPr>
              <w:t>工程师</w:t>
            </w:r>
          </w:p>
        </w:tc>
        <w:tc>
          <w:tcPr>
            <w:tcW w:w="1657" w:type="dxa"/>
            <w:vAlign w:val="center"/>
          </w:tcPr>
          <w:p w14:paraId="500F3815">
            <w:pPr>
              <w:jc w:val="center"/>
              <w:rPr>
                <w:rFonts w:ascii="宋体" w:hAnsi="宋体" w:eastAsia="宋体" w:cs="宋体"/>
                <w:kern w:val="0"/>
                <w:szCs w:val="21"/>
              </w:rPr>
            </w:pPr>
            <w:r>
              <w:rPr>
                <w:rFonts w:ascii="宋体" w:hAnsi="宋体" w:eastAsia="宋体" w:cs="宋体"/>
                <w:kern w:val="0"/>
                <w:szCs w:val="21"/>
              </w:rPr>
              <w:t>135</w:t>
            </w:r>
            <w:r>
              <w:rPr>
                <w:rFonts w:hint="eastAsia" w:ascii="宋体" w:hAnsi="宋体" w:eastAsia="宋体" w:cs="宋体"/>
                <w:kern w:val="0"/>
                <w:szCs w:val="21"/>
                <w:lang w:val="en-US" w:eastAsia="zh-CN"/>
              </w:rPr>
              <w:t>****</w:t>
            </w:r>
            <w:r>
              <w:rPr>
                <w:rFonts w:ascii="宋体" w:hAnsi="宋体" w:eastAsia="宋体" w:cs="宋体"/>
                <w:kern w:val="0"/>
                <w:szCs w:val="21"/>
              </w:rPr>
              <w:t>3810</w:t>
            </w:r>
          </w:p>
        </w:tc>
      </w:tr>
      <w:tr w14:paraId="2CA45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exact"/>
          <w:jc w:val="center"/>
        </w:trPr>
        <w:tc>
          <w:tcPr>
            <w:tcW w:w="767" w:type="dxa"/>
            <w:vAlign w:val="center"/>
          </w:tcPr>
          <w:p w14:paraId="2811D805">
            <w:pPr>
              <w:jc w:val="center"/>
              <w:rPr>
                <w:rFonts w:ascii="宋体" w:hAnsi="宋体" w:eastAsia="宋体" w:cs="宋体"/>
                <w:kern w:val="0"/>
                <w:szCs w:val="21"/>
              </w:rPr>
            </w:pPr>
            <w:r>
              <w:rPr>
                <w:rFonts w:ascii="宋体" w:hAnsi="宋体" w:eastAsia="宋体" w:cs="宋体"/>
                <w:kern w:val="0"/>
                <w:szCs w:val="21"/>
              </w:rPr>
              <w:t>7</w:t>
            </w:r>
          </w:p>
        </w:tc>
        <w:tc>
          <w:tcPr>
            <w:tcW w:w="3415" w:type="dxa"/>
            <w:vAlign w:val="center"/>
          </w:tcPr>
          <w:p w14:paraId="70E2CBE9">
            <w:pPr>
              <w:jc w:val="center"/>
              <w:rPr>
                <w:rFonts w:ascii="宋体" w:hAnsi="宋体" w:eastAsia="宋体" w:cs="宋体"/>
                <w:kern w:val="0"/>
                <w:szCs w:val="21"/>
              </w:rPr>
            </w:pPr>
            <w:r>
              <w:rPr>
                <w:rFonts w:hint="eastAsia" w:ascii="宋体" w:hAnsi="宋体" w:eastAsia="宋体" w:cs="宋体"/>
                <w:kern w:val="0"/>
                <w:szCs w:val="21"/>
              </w:rPr>
              <w:t>县疾控中心</w:t>
            </w:r>
          </w:p>
        </w:tc>
        <w:tc>
          <w:tcPr>
            <w:tcW w:w="1228" w:type="dxa"/>
            <w:vAlign w:val="center"/>
          </w:tcPr>
          <w:p w14:paraId="6325E5BA">
            <w:pPr>
              <w:jc w:val="center"/>
              <w:rPr>
                <w:rFonts w:ascii="宋体" w:hAnsi="宋体" w:eastAsia="宋体" w:cs="宋体"/>
                <w:kern w:val="0"/>
                <w:szCs w:val="21"/>
              </w:rPr>
            </w:pPr>
            <w:r>
              <w:rPr>
                <w:rFonts w:hint="eastAsia" w:ascii="宋体" w:hAnsi="宋体" w:eastAsia="宋体" w:cs="宋体"/>
                <w:kern w:val="0"/>
                <w:szCs w:val="21"/>
              </w:rPr>
              <w:t>王红梅</w:t>
            </w:r>
          </w:p>
        </w:tc>
        <w:tc>
          <w:tcPr>
            <w:tcW w:w="2776" w:type="dxa"/>
            <w:vAlign w:val="center"/>
          </w:tcPr>
          <w:p w14:paraId="0DB2CB28">
            <w:pPr>
              <w:jc w:val="center"/>
              <w:rPr>
                <w:rFonts w:ascii="宋体" w:hAnsi="宋体" w:eastAsia="宋体" w:cs="宋体"/>
                <w:kern w:val="0"/>
                <w:szCs w:val="21"/>
              </w:rPr>
            </w:pPr>
            <w:r>
              <w:rPr>
                <w:rFonts w:hint="eastAsia" w:ascii="宋体" w:hAnsi="宋体" w:eastAsia="宋体" w:cs="宋体"/>
                <w:kern w:val="0"/>
                <w:szCs w:val="21"/>
              </w:rPr>
              <w:t>副书记</w:t>
            </w:r>
          </w:p>
        </w:tc>
        <w:tc>
          <w:tcPr>
            <w:tcW w:w="1657" w:type="dxa"/>
            <w:vAlign w:val="center"/>
          </w:tcPr>
          <w:p w14:paraId="1E447372">
            <w:pPr>
              <w:jc w:val="center"/>
              <w:rPr>
                <w:rFonts w:ascii="宋体" w:hAnsi="宋体" w:eastAsia="宋体" w:cs="宋体"/>
                <w:kern w:val="0"/>
                <w:szCs w:val="21"/>
              </w:rPr>
            </w:pPr>
            <w:r>
              <w:rPr>
                <w:rFonts w:ascii="宋体" w:hAnsi="宋体" w:eastAsia="宋体" w:cs="宋体"/>
                <w:kern w:val="0"/>
                <w:szCs w:val="21"/>
              </w:rPr>
              <w:t>138</w:t>
            </w:r>
            <w:r>
              <w:rPr>
                <w:rFonts w:hint="eastAsia" w:ascii="宋体" w:hAnsi="宋体" w:eastAsia="宋体" w:cs="宋体"/>
                <w:kern w:val="0"/>
                <w:szCs w:val="21"/>
                <w:lang w:val="en-US" w:eastAsia="zh-CN"/>
              </w:rPr>
              <w:t>****</w:t>
            </w:r>
            <w:r>
              <w:rPr>
                <w:rFonts w:ascii="宋体" w:hAnsi="宋体" w:eastAsia="宋体" w:cs="宋体"/>
                <w:kern w:val="0"/>
                <w:szCs w:val="21"/>
              </w:rPr>
              <w:t>5869</w:t>
            </w:r>
          </w:p>
        </w:tc>
      </w:tr>
      <w:tr w14:paraId="4EFB8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jc w:val="center"/>
        </w:trPr>
        <w:tc>
          <w:tcPr>
            <w:tcW w:w="767" w:type="dxa"/>
            <w:vAlign w:val="center"/>
          </w:tcPr>
          <w:p w14:paraId="60547F49">
            <w:pPr>
              <w:jc w:val="center"/>
              <w:rPr>
                <w:rFonts w:ascii="宋体" w:hAnsi="宋体" w:eastAsia="宋体" w:cs="宋体"/>
                <w:kern w:val="0"/>
                <w:szCs w:val="21"/>
              </w:rPr>
            </w:pPr>
            <w:r>
              <w:rPr>
                <w:rFonts w:ascii="宋体" w:hAnsi="宋体" w:eastAsia="宋体" w:cs="宋体"/>
                <w:kern w:val="0"/>
                <w:szCs w:val="21"/>
              </w:rPr>
              <w:t>8</w:t>
            </w:r>
          </w:p>
        </w:tc>
        <w:tc>
          <w:tcPr>
            <w:tcW w:w="3415" w:type="dxa"/>
            <w:vAlign w:val="center"/>
          </w:tcPr>
          <w:p w14:paraId="11978245">
            <w:pPr>
              <w:jc w:val="center"/>
              <w:rPr>
                <w:rFonts w:ascii="宋体" w:hAnsi="宋体" w:eastAsia="宋体" w:cs="宋体"/>
                <w:kern w:val="0"/>
                <w:szCs w:val="21"/>
              </w:rPr>
            </w:pPr>
            <w:r>
              <w:rPr>
                <w:rFonts w:hint="eastAsia" w:ascii="宋体" w:hAnsi="宋体" w:eastAsia="宋体" w:cs="宋体"/>
                <w:kern w:val="0"/>
                <w:szCs w:val="21"/>
              </w:rPr>
              <w:t>福建水投集团武平水务有限公司</w:t>
            </w:r>
          </w:p>
        </w:tc>
        <w:tc>
          <w:tcPr>
            <w:tcW w:w="1228" w:type="dxa"/>
            <w:vAlign w:val="center"/>
          </w:tcPr>
          <w:p w14:paraId="6761804D">
            <w:pPr>
              <w:jc w:val="center"/>
              <w:rPr>
                <w:rFonts w:ascii="宋体" w:hAnsi="宋体" w:eastAsia="宋体" w:cs="宋体"/>
                <w:kern w:val="0"/>
                <w:szCs w:val="21"/>
              </w:rPr>
            </w:pPr>
            <w:r>
              <w:rPr>
                <w:rFonts w:hint="eastAsia" w:ascii="宋体" w:hAnsi="宋体" w:eastAsia="宋体" w:cs="宋体"/>
                <w:kern w:val="0"/>
                <w:szCs w:val="21"/>
              </w:rPr>
              <w:t>李伟红</w:t>
            </w:r>
          </w:p>
        </w:tc>
        <w:tc>
          <w:tcPr>
            <w:tcW w:w="2776" w:type="dxa"/>
            <w:vAlign w:val="center"/>
          </w:tcPr>
          <w:p w14:paraId="58D078D3">
            <w:pPr>
              <w:jc w:val="center"/>
              <w:rPr>
                <w:rFonts w:ascii="宋体" w:hAnsi="宋体" w:eastAsia="宋体" w:cs="宋体"/>
                <w:kern w:val="0"/>
                <w:szCs w:val="21"/>
              </w:rPr>
            </w:pPr>
            <w:r>
              <w:rPr>
                <w:rFonts w:hint="eastAsia" w:ascii="宋体" w:hAnsi="宋体" w:eastAsia="宋体" w:cs="宋体"/>
                <w:kern w:val="0"/>
                <w:szCs w:val="21"/>
              </w:rPr>
              <w:t>水务技术总负责人</w:t>
            </w:r>
          </w:p>
        </w:tc>
        <w:tc>
          <w:tcPr>
            <w:tcW w:w="1657" w:type="dxa"/>
            <w:vAlign w:val="center"/>
          </w:tcPr>
          <w:p w14:paraId="79996636">
            <w:pPr>
              <w:jc w:val="center"/>
              <w:rPr>
                <w:rFonts w:ascii="宋体" w:hAnsi="宋体" w:eastAsia="宋体" w:cs="宋体"/>
                <w:kern w:val="0"/>
                <w:szCs w:val="21"/>
              </w:rPr>
            </w:pPr>
            <w:r>
              <w:rPr>
                <w:rFonts w:ascii="宋体" w:hAnsi="宋体" w:eastAsia="宋体" w:cs="宋体"/>
                <w:kern w:val="0"/>
                <w:szCs w:val="21"/>
              </w:rPr>
              <w:t>189</w:t>
            </w:r>
            <w:r>
              <w:rPr>
                <w:rFonts w:hint="eastAsia" w:ascii="宋体" w:hAnsi="宋体" w:eastAsia="宋体" w:cs="宋体"/>
                <w:kern w:val="0"/>
                <w:szCs w:val="21"/>
                <w:lang w:val="en-US" w:eastAsia="zh-CN"/>
              </w:rPr>
              <w:t>****</w:t>
            </w:r>
            <w:r>
              <w:rPr>
                <w:rFonts w:ascii="宋体" w:hAnsi="宋体" w:eastAsia="宋体" w:cs="宋体"/>
                <w:kern w:val="0"/>
                <w:szCs w:val="21"/>
              </w:rPr>
              <w:t>5907</w:t>
            </w:r>
          </w:p>
        </w:tc>
      </w:tr>
    </w:tbl>
    <w:p w14:paraId="3D24232B">
      <w:pPr>
        <w:pStyle w:val="3"/>
        <w:keepNext w:val="0"/>
        <w:keepLines w:val="0"/>
        <w:spacing w:line="579" w:lineRule="exact"/>
        <w:ind w:firstLine="313" w:firstLineChars="98"/>
        <w:rPr>
          <w:rFonts w:ascii="仿宋_GB2312" w:hAnsi="仿宋_GB2312" w:eastAsia="仿宋_GB2312" w:cs="仿宋_GB2312"/>
        </w:rPr>
      </w:pPr>
      <w:bookmarkStart w:id="70" w:name="_Toc175212943"/>
      <w:r>
        <w:rPr>
          <w:rFonts w:ascii="仿宋_GB2312" w:hAnsi="仿宋_GB2312" w:eastAsia="仿宋_GB2312" w:cs="仿宋_GB2312"/>
        </w:rPr>
        <w:t>7.4</w:t>
      </w:r>
      <w:r>
        <w:rPr>
          <w:rFonts w:hint="eastAsia" w:ascii="仿宋_GB2312" w:hAnsi="仿宋_GB2312" w:eastAsia="仿宋_GB2312" w:cs="仿宋_GB2312"/>
        </w:rPr>
        <w:t>应急救援队伍联络表</w:t>
      </w:r>
      <w:bookmarkEnd w:id="70"/>
    </w:p>
    <w:tbl>
      <w:tblPr>
        <w:tblStyle w:val="10"/>
        <w:tblW w:w="86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1"/>
        <w:gridCol w:w="1307"/>
        <w:gridCol w:w="1641"/>
        <w:gridCol w:w="1672"/>
        <w:gridCol w:w="959"/>
      </w:tblGrid>
      <w:tr w14:paraId="5BFF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3111" w:type="dxa"/>
            <w:vAlign w:val="center"/>
          </w:tcPr>
          <w:p w14:paraId="0967482F">
            <w:pPr>
              <w:jc w:val="center"/>
              <w:rPr>
                <w:rFonts w:ascii="宋体" w:hAnsi="宋体" w:eastAsia="宋体" w:cs="宋体"/>
                <w:b/>
                <w:bCs/>
                <w:kern w:val="0"/>
                <w:szCs w:val="21"/>
              </w:rPr>
            </w:pPr>
            <w:bookmarkStart w:id="71" w:name="_Toc131453397"/>
            <w:r>
              <w:rPr>
                <w:rFonts w:hint="eastAsia" w:ascii="宋体" w:hAnsi="宋体" w:eastAsia="宋体" w:cs="宋体"/>
                <w:b/>
                <w:bCs/>
                <w:kern w:val="0"/>
                <w:szCs w:val="21"/>
              </w:rPr>
              <w:t>应急队伍名称</w:t>
            </w:r>
          </w:p>
        </w:tc>
        <w:tc>
          <w:tcPr>
            <w:tcW w:w="1307" w:type="dxa"/>
            <w:vAlign w:val="center"/>
          </w:tcPr>
          <w:p w14:paraId="7E9146A8">
            <w:pPr>
              <w:jc w:val="center"/>
              <w:rPr>
                <w:rFonts w:ascii="宋体" w:hAnsi="宋体" w:eastAsia="宋体" w:cs="宋体"/>
                <w:b/>
                <w:bCs/>
                <w:kern w:val="0"/>
                <w:szCs w:val="21"/>
              </w:rPr>
            </w:pPr>
            <w:r>
              <w:rPr>
                <w:rFonts w:hint="eastAsia" w:ascii="宋体" w:hAnsi="宋体" w:eastAsia="宋体" w:cs="宋体"/>
                <w:b/>
                <w:bCs/>
                <w:kern w:val="0"/>
                <w:szCs w:val="21"/>
              </w:rPr>
              <w:t>负责人</w:t>
            </w:r>
          </w:p>
        </w:tc>
        <w:tc>
          <w:tcPr>
            <w:tcW w:w="1641" w:type="dxa"/>
            <w:vAlign w:val="center"/>
          </w:tcPr>
          <w:p w14:paraId="6CDC22AB">
            <w:pPr>
              <w:jc w:val="center"/>
              <w:rPr>
                <w:rFonts w:ascii="宋体" w:hAnsi="宋体" w:eastAsia="宋体" w:cs="宋体"/>
                <w:b/>
                <w:bCs/>
                <w:kern w:val="0"/>
                <w:szCs w:val="21"/>
              </w:rPr>
            </w:pPr>
            <w:r>
              <w:rPr>
                <w:rFonts w:hint="eastAsia" w:ascii="宋体" w:hAnsi="宋体" w:eastAsia="宋体" w:cs="宋体"/>
                <w:b/>
                <w:bCs/>
                <w:kern w:val="0"/>
                <w:szCs w:val="21"/>
              </w:rPr>
              <w:t>驻地位置</w:t>
            </w:r>
          </w:p>
        </w:tc>
        <w:tc>
          <w:tcPr>
            <w:tcW w:w="1672" w:type="dxa"/>
            <w:vAlign w:val="center"/>
          </w:tcPr>
          <w:p w14:paraId="31D46AF7">
            <w:pPr>
              <w:jc w:val="center"/>
              <w:rPr>
                <w:rFonts w:ascii="宋体" w:hAnsi="宋体" w:eastAsia="宋体" w:cs="宋体"/>
                <w:b/>
                <w:bCs/>
                <w:kern w:val="0"/>
                <w:szCs w:val="21"/>
              </w:rPr>
            </w:pPr>
            <w:r>
              <w:rPr>
                <w:rFonts w:hint="eastAsia" w:ascii="宋体" w:hAnsi="宋体" w:eastAsia="宋体" w:cs="宋体"/>
                <w:b/>
                <w:bCs/>
                <w:kern w:val="0"/>
                <w:szCs w:val="21"/>
              </w:rPr>
              <w:t>值守电话</w:t>
            </w:r>
          </w:p>
        </w:tc>
        <w:tc>
          <w:tcPr>
            <w:tcW w:w="959" w:type="dxa"/>
            <w:vAlign w:val="center"/>
          </w:tcPr>
          <w:p w14:paraId="76010FD1">
            <w:pPr>
              <w:jc w:val="center"/>
              <w:rPr>
                <w:rFonts w:ascii="宋体" w:hAnsi="宋体" w:eastAsia="宋体" w:cs="宋体"/>
                <w:b/>
                <w:bCs/>
                <w:kern w:val="0"/>
                <w:szCs w:val="21"/>
              </w:rPr>
            </w:pPr>
            <w:r>
              <w:rPr>
                <w:rFonts w:hint="eastAsia" w:ascii="宋体" w:hAnsi="宋体" w:eastAsia="宋体" w:cs="宋体"/>
                <w:b/>
                <w:bCs/>
                <w:kern w:val="0"/>
                <w:szCs w:val="21"/>
              </w:rPr>
              <w:t>人数</w:t>
            </w:r>
          </w:p>
        </w:tc>
      </w:tr>
      <w:tr w14:paraId="27BBF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3111" w:type="dxa"/>
            <w:vAlign w:val="center"/>
          </w:tcPr>
          <w:p w14:paraId="5E603815">
            <w:pPr>
              <w:jc w:val="center"/>
              <w:rPr>
                <w:rFonts w:ascii="宋体" w:hAnsi="宋体" w:eastAsia="宋体" w:cs="宋体"/>
                <w:kern w:val="0"/>
                <w:szCs w:val="21"/>
              </w:rPr>
            </w:pPr>
            <w:r>
              <w:rPr>
                <w:rFonts w:hint="eastAsia" w:ascii="宋体" w:hAnsi="宋体" w:eastAsia="宋体" w:cs="宋体"/>
                <w:kern w:val="0"/>
                <w:szCs w:val="21"/>
              </w:rPr>
              <w:t>福建水投集团武平水务有限公司抢修队</w:t>
            </w:r>
          </w:p>
        </w:tc>
        <w:tc>
          <w:tcPr>
            <w:tcW w:w="1307" w:type="dxa"/>
            <w:vAlign w:val="center"/>
          </w:tcPr>
          <w:p w14:paraId="3D059197">
            <w:pPr>
              <w:jc w:val="center"/>
              <w:rPr>
                <w:rFonts w:ascii="宋体" w:hAnsi="宋体" w:eastAsia="宋体" w:cs="宋体"/>
                <w:kern w:val="0"/>
                <w:szCs w:val="21"/>
              </w:rPr>
            </w:pPr>
            <w:r>
              <w:rPr>
                <w:rFonts w:hint="eastAsia" w:ascii="宋体" w:hAnsi="宋体" w:eastAsia="宋体" w:cs="宋体"/>
                <w:kern w:val="0"/>
                <w:szCs w:val="21"/>
              </w:rPr>
              <w:t>修文兴</w:t>
            </w:r>
          </w:p>
        </w:tc>
        <w:tc>
          <w:tcPr>
            <w:tcW w:w="1641" w:type="dxa"/>
            <w:vAlign w:val="center"/>
          </w:tcPr>
          <w:p w14:paraId="1EF9FF1C">
            <w:pPr>
              <w:jc w:val="center"/>
              <w:rPr>
                <w:rFonts w:ascii="宋体" w:hAnsi="宋体" w:eastAsia="宋体" w:cs="宋体"/>
                <w:kern w:val="0"/>
                <w:szCs w:val="21"/>
              </w:rPr>
            </w:pPr>
            <w:r>
              <w:rPr>
                <w:rFonts w:hint="eastAsia" w:ascii="宋体" w:hAnsi="宋体" w:eastAsia="宋体" w:cs="宋体"/>
                <w:kern w:val="0"/>
                <w:szCs w:val="21"/>
              </w:rPr>
              <w:t>武平城区</w:t>
            </w:r>
          </w:p>
        </w:tc>
        <w:tc>
          <w:tcPr>
            <w:tcW w:w="1672" w:type="dxa"/>
            <w:vAlign w:val="center"/>
          </w:tcPr>
          <w:p w14:paraId="43DE78F0">
            <w:pPr>
              <w:jc w:val="center"/>
              <w:rPr>
                <w:rFonts w:ascii="宋体" w:hAnsi="宋体" w:eastAsia="宋体" w:cs="宋体"/>
                <w:kern w:val="0"/>
                <w:szCs w:val="21"/>
              </w:rPr>
            </w:pPr>
            <w:r>
              <w:rPr>
                <w:rFonts w:ascii="宋体" w:hAnsi="宋体" w:eastAsia="宋体" w:cs="宋体"/>
                <w:kern w:val="0"/>
                <w:szCs w:val="21"/>
              </w:rPr>
              <w:t>4863333</w:t>
            </w:r>
          </w:p>
        </w:tc>
        <w:tc>
          <w:tcPr>
            <w:tcW w:w="959" w:type="dxa"/>
            <w:vAlign w:val="center"/>
          </w:tcPr>
          <w:p w14:paraId="30211CBF">
            <w:pPr>
              <w:jc w:val="center"/>
              <w:rPr>
                <w:rFonts w:ascii="宋体" w:hAnsi="宋体" w:eastAsia="宋体" w:cs="宋体"/>
                <w:kern w:val="0"/>
                <w:szCs w:val="21"/>
              </w:rPr>
            </w:pPr>
            <w:r>
              <w:rPr>
                <w:rFonts w:ascii="宋体" w:hAnsi="宋体" w:eastAsia="宋体" w:cs="宋体"/>
                <w:kern w:val="0"/>
                <w:szCs w:val="21"/>
              </w:rPr>
              <w:t>10</w:t>
            </w:r>
          </w:p>
        </w:tc>
      </w:tr>
      <w:tr w14:paraId="40E2C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3111" w:type="dxa"/>
            <w:vAlign w:val="center"/>
          </w:tcPr>
          <w:p w14:paraId="127D6B40">
            <w:pPr>
              <w:jc w:val="center"/>
              <w:rPr>
                <w:rFonts w:ascii="宋体" w:hAnsi="宋体" w:eastAsia="宋体" w:cs="宋体"/>
                <w:kern w:val="0"/>
                <w:szCs w:val="21"/>
              </w:rPr>
            </w:pPr>
            <w:r>
              <w:rPr>
                <w:rFonts w:hint="eastAsia" w:ascii="宋体" w:hAnsi="宋体" w:eastAsia="宋体" w:cs="宋体"/>
                <w:kern w:val="0"/>
                <w:szCs w:val="21"/>
              </w:rPr>
              <w:t>县消防救援大队</w:t>
            </w:r>
          </w:p>
        </w:tc>
        <w:tc>
          <w:tcPr>
            <w:tcW w:w="1307" w:type="dxa"/>
            <w:vAlign w:val="center"/>
          </w:tcPr>
          <w:p w14:paraId="3EFB0A30">
            <w:pPr>
              <w:jc w:val="center"/>
              <w:rPr>
                <w:rFonts w:ascii="宋体" w:hAnsi="宋体" w:eastAsia="宋体" w:cs="宋体"/>
                <w:kern w:val="0"/>
                <w:szCs w:val="21"/>
              </w:rPr>
            </w:pPr>
            <w:r>
              <w:rPr>
                <w:rFonts w:hint="eastAsia" w:ascii="宋体" w:hAnsi="宋体" w:eastAsia="宋体" w:cs="宋体"/>
                <w:kern w:val="0"/>
                <w:szCs w:val="21"/>
              </w:rPr>
              <w:t>迟</w:t>
            </w:r>
            <w:r>
              <w:rPr>
                <w:rFonts w:ascii="宋体" w:hAnsi="宋体" w:eastAsia="宋体" w:cs="宋体"/>
                <w:kern w:val="0"/>
                <w:szCs w:val="21"/>
              </w:rPr>
              <w:t xml:space="preserve">  </w:t>
            </w:r>
            <w:r>
              <w:rPr>
                <w:rFonts w:hint="eastAsia" w:ascii="宋体" w:hAnsi="宋体" w:eastAsia="宋体" w:cs="宋体"/>
                <w:kern w:val="0"/>
                <w:szCs w:val="21"/>
              </w:rPr>
              <w:t>翔</w:t>
            </w:r>
          </w:p>
        </w:tc>
        <w:tc>
          <w:tcPr>
            <w:tcW w:w="1641" w:type="dxa"/>
            <w:vAlign w:val="center"/>
          </w:tcPr>
          <w:p w14:paraId="5FACE168">
            <w:pPr>
              <w:jc w:val="center"/>
              <w:rPr>
                <w:rFonts w:ascii="宋体" w:hAnsi="宋体" w:eastAsia="宋体" w:cs="宋体"/>
                <w:kern w:val="0"/>
                <w:szCs w:val="21"/>
              </w:rPr>
            </w:pPr>
            <w:r>
              <w:rPr>
                <w:rFonts w:hint="eastAsia" w:ascii="宋体" w:hAnsi="宋体" w:eastAsia="宋体" w:cs="宋体"/>
                <w:kern w:val="0"/>
                <w:szCs w:val="21"/>
              </w:rPr>
              <w:t>武平城区</w:t>
            </w:r>
          </w:p>
        </w:tc>
        <w:tc>
          <w:tcPr>
            <w:tcW w:w="1672" w:type="dxa"/>
            <w:vAlign w:val="center"/>
          </w:tcPr>
          <w:p w14:paraId="69BEEDEA">
            <w:pPr>
              <w:jc w:val="center"/>
              <w:rPr>
                <w:rFonts w:ascii="宋体" w:hAnsi="宋体" w:eastAsia="宋体" w:cs="宋体"/>
                <w:kern w:val="0"/>
                <w:szCs w:val="21"/>
              </w:rPr>
            </w:pPr>
            <w:r>
              <w:rPr>
                <w:rFonts w:ascii="宋体" w:hAnsi="宋体" w:eastAsia="宋体" w:cs="宋体"/>
                <w:kern w:val="0"/>
                <w:szCs w:val="21"/>
              </w:rPr>
              <w:t>4822294</w:t>
            </w:r>
          </w:p>
        </w:tc>
        <w:tc>
          <w:tcPr>
            <w:tcW w:w="959" w:type="dxa"/>
            <w:vAlign w:val="center"/>
          </w:tcPr>
          <w:p w14:paraId="1A492480">
            <w:pPr>
              <w:jc w:val="center"/>
              <w:rPr>
                <w:rFonts w:ascii="宋体" w:hAnsi="宋体" w:eastAsia="宋体" w:cs="宋体"/>
                <w:kern w:val="0"/>
                <w:szCs w:val="21"/>
              </w:rPr>
            </w:pPr>
            <w:r>
              <w:rPr>
                <w:rFonts w:ascii="宋体" w:hAnsi="宋体" w:eastAsia="宋体" w:cs="宋体"/>
                <w:kern w:val="0"/>
                <w:szCs w:val="21"/>
              </w:rPr>
              <w:t>15</w:t>
            </w:r>
          </w:p>
        </w:tc>
      </w:tr>
      <w:bookmarkEnd w:id="71"/>
      <w:tr w14:paraId="00896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3111" w:type="dxa"/>
            <w:vAlign w:val="center"/>
          </w:tcPr>
          <w:p w14:paraId="09BF740D">
            <w:pPr>
              <w:jc w:val="center"/>
              <w:rPr>
                <w:rFonts w:ascii="宋体" w:hAnsi="宋体" w:eastAsia="宋体" w:cs="宋体"/>
                <w:kern w:val="0"/>
                <w:szCs w:val="21"/>
              </w:rPr>
            </w:pPr>
            <w:r>
              <w:rPr>
                <w:rFonts w:hint="eastAsia" w:ascii="宋体" w:hAnsi="宋体" w:eastAsia="宋体" w:cs="宋体"/>
                <w:kern w:val="0"/>
                <w:szCs w:val="21"/>
              </w:rPr>
              <w:t>武平县蓝天救援队</w:t>
            </w:r>
          </w:p>
        </w:tc>
        <w:tc>
          <w:tcPr>
            <w:tcW w:w="1307" w:type="dxa"/>
            <w:vAlign w:val="center"/>
          </w:tcPr>
          <w:p w14:paraId="2A84C0C7">
            <w:pPr>
              <w:jc w:val="center"/>
              <w:rPr>
                <w:rFonts w:ascii="宋体" w:hAnsi="宋体" w:eastAsia="宋体" w:cs="宋体"/>
                <w:kern w:val="0"/>
                <w:szCs w:val="21"/>
              </w:rPr>
            </w:pPr>
            <w:r>
              <w:rPr>
                <w:rFonts w:hint="eastAsia" w:ascii="宋体" w:hAnsi="宋体" w:eastAsia="宋体" w:cs="宋体"/>
                <w:kern w:val="0"/>
                <w:szCs w:val="21"/>
              </w:rPr>
              <w:t>钟新明</w:t>
            </w:r>
          </w:p>
        </w:tc>
        <w:tc>
          <w:tcPr>
            <w:tcW w:w="1641" w:type="dxa"/>
            <w:vAlign w:val="center"/>
          </w:tcPr>
          <w:p w14:paraId="6E79BEA1">
            <w:pPr>
              <w:jc w:val="center"/>
              <w:rPr>
                <w:rFonts w:ascii="宋体" w:hAnsi="宋体" w:eastAsia="宋体" w:cs="宋体"/>
                <w:kern w:val="0"/>
                <w:szCs w:val="21"/>
              </w:rPr>
            </w:pPr>
            <w:r>
              <w:rPr>
                <w:rFonts w:hint="eastAsia" w:ascii="宋体" w:hAnsi="宋体" w:eastAsia="宋体" w:cs="宋体"/>
                <w:kern w:val="0"/>
                <w:szCs w:val="21"/>
              </w:rPr>
              <w:t>武平城区</w:t>
            </w:r>
          </w:p>
        </w:tc>
        <w:tc>
          <w:tcPr>
            <w:tcW w:w="1672" w:type="dxa"/>
            <w:vAlign w:val="center"/>
          </w:tcPr>
          <w:p w14:paraId="4375316D">
            <w:pPr>
              <w:jc w:val="center"/>
              <w:rPr>
                <w:rFonts w:ascii="宋体" w:hAnsi="宋体" w:eastAsia="宋体" w:cs="宋体"/>
                <w:kern w:val="0"/>
                <w:szCs w:val="21"/>
              </w:rPr>
            </w:pPr>
            <w:r>
              <w:rPr>
                <w:rFonts w:ascii="宋体" w:hAnsi="宋体" w:eastAsia="宋体" w:cs="宋体"/>
                <w:kern w:val="0"/>
                <w:szCs w:val="21"/>
              </w:rPr>
              <w:t>18250369016</w:t>
            </w:r>
          </w:p>
        </w:tc>
        <w:tc>
          <w:tcPr>
            <w:tcW w:w="959" w:type="dxa"/>
            <w:vAlign w:val="center"/>
          </w:tcPr>
          <w:p w14:paraId="321FBEFF">
            <w:pPr>
              <w:jc w:val="center"/>
              <w:rPr>
                <w:rFonts w:ascii="宋体" w:hAnsi="宋体" w:eastAsia="宋体" w:cs="宋体"/>
                <w:kern w:val="0"/>
                <w:szCs w:val="21"/>
              </w:rPr>
            </w:pPr>
            <w:r>
              <w:rPr>
                <w:rFonts w:ascii="宋体" w:hAnsi="宋体" w:eastAsia="宋体" w:cs="宋体"/>
                <w:kern w:val="0"/>
                <w:szCs w:val="21"/>
              </w:rPr>
              <w:t>10</w:t>
            </w:r>
          </w:p>
        </w:tc>
      </w:tr>
    </w:tbl>
    <w:p w14:paraId="22470BE7">
      <w:pPr>
        <w:pStyle w:val="3"/>
        <w:keepNext w:val="0"/>
        <w:keepLines w:val="0"/>
        <w:sectPr>
          <w:pgSz w:w="11906" w:h="16838"/>
          <w:pgMar w:top="2098" w:right="1474" w:bottom="1984" w:left="1588" w:header="851" w:footer="992" w:gutter="0"/>
          <w:pgNumType w:fmt="numberInDash"/>
          <w:cols w:space="0" w:num="1"/>
          <w:docGrid w:type="linesAndChars" w:linePitch="312" w:charSpace="0"/>
        </w:sectPr>
      </w:pPr>
    </w:p>
    <w:p w14:paraId="264D5D54">
      <w:pPr>
        <w:pStyle w:val="3"/>
        <w:keepNext w:val="0"/>
        <w:keepLines w:val="0"/>
        <w:spacing w:line="579" w:lineRule="exact"/>
        <w:ind w:firstLine="313" w:firstLineChars="98"/>
        <w:rPr>
          <w:rFonts w:ascii="仿宋_GB2312" w:hAnsi="仿宋_GB2312" w:eastAsia="仿宋_GB2312" w:cs="仿宋_GB2312"/>
        </w:rPr>
      </w:pPr>
      <w:bookmarkStart w:id="72" w:name="_Toc175212944"/>
      <w:r>
        <w:rPr>
          <w:rFonts w:ascii="仿宋_GB2312" w:hAnsi="仿宋_GB2312" w:eastAsia="仿宋_GB2312" w:cs="仿宋_GB2312"/>
        </w:rPr>
        <w:t>7.</w:t>
      </w:r>
      <w:bookmarkStart w:id="73" w:name="_Hlk129962794"/>
      <w:r>
        <w:rPr>
          <w:rFonts w:ascii="仿宋_GB2312" w:hAnsi="仿宋_GB2312" w:eastAsia="仿宋_GB2312" w:cs="仿宋_GB2312"/>
        </w:rPr>
        <w:t xml:space="preserve">5 </w:t>
      </w:r>
      <w:r>
        <w:rPr>
          <w:rFonts w:hint="eastAsia" w:ascii="仿宋_GB2312" w:hAnsi="仿宋_GB2312" w:eastAsia="仿宋_GB2312" w:cs="仿宋_GB2312"/>
        </w:rPr>
        <w:t>供水事件记录与报告表</w:t>
      </w:r>
      <w:bookmarkEnd w:id="66"/>
      <w:bookmarkEnd w:id="72"/>
      <w:bookmarkEnd w:id="73"/>
    </w:p>
    <w:tbl>
      <w:tblPr>
        <w:tblStyle w:val="10"/>
        <w:tblW w:w="8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2"/>
        <w:gridCol w:w="1782"/>
        <w:gridCol w:w="141"/>
        <w:gridCol w:w="567"/>
        <w:gridCol w:w="566"/>
        <w:gridCol w:w="108"/>
        <w:gridCol w:w="318"/>
        <w:gridCol w:w="1256"/>
        <w:gridCol w:w="1334"/>
        <w:gridCol w:w="1284"/>
      </w:tblGrid>
      <w:tr w14:paraId="40CD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622" w:type="dxa"/>
            <w:vAlign w:val="center"/>
          </w:tcPr>
          <w:p w14:paraId="6BB6D03F">
            <w:pPr>
              <w:spacing w:line="320" w:lineRule="exact"/>
              <w:jc w:val="center"/>
              <w:rPr>
                <w:rFonts w:ascii="宋体" w:hAnsi="宋体" w:eastAsia="宋体" w:cs="宋体"/>
                <w:szCs w:val="21"/>
              </w:rPr>
            </w:pPr>
            <w:r>
              <w:rPr>
                <w:rFonts w:hint="eastAsia" w:ascii="宋体" w:hAnsi="宋体" w:eastAsia="宋体" w:cs="宋体"/>
                <w:szCs w:val="21"/>
              </w:rPr>
              <w:t>事发单位</w:t>
            </w:r>
          </w:p>
          <w:p w14:paraId="611F3B3F">
            <w:pPr>
              <w:spacing w:line="320" w:lineRule="exact"/>
              <w:jc w:val="center"/>
              <w:rPr>
                <w:rFonts w:ascii="宋体" w:hAnsi="宋体" w:eastAsia="宋体" w:cs="宋体"/>
                <w:szCs w:val="21"/>
              </w:rPr>
            </w:pPr>
            <w:r>
              <w:rPr>
                <w:rFonts w:hint="eastAsia" w:ascii="宋体" w:hAnsi="宋体" w:eastAsia="宋体" w:cs="宋体"/>
                <w:szCs w:val="21"/>
              </w:rPr>
              <w:t>名称</w:t>
            </w:r>
          </w:p>
        </w:tc>
        <w:tc>
          <w:tcPr>
            <w:tcW w:w="2490" w:type="dxa"/>
            <w:gridSpan w:val="3"/>
            <w:vAlign w:val="center"/>
          </w:tcPr>
          <w:p w14:paraId="5B0A7700">
            <w:pPr>
              <w:spacing w:line="320" w:lineRule="exact"/>
              <w:jc w:val="center"/>
              <w:rPr>
                <w:rFonts w:ascii="宋体" w:hAnsi="宋体" w:eastAsia="宋体" w:cs="宋体"/>
                <w:szCs w:val="21"/>
              </w:rPr>
            </w:pPr>
          </w:p>
        </w:tc>
        <w:tc>
          <w:tcPr>
            <w:tcW w:w="992" w:type="dxa"/>
            <w:gridSpan w:val="3"/>
            <w:vAlign w:val="center"/>
          </w:tcPr>
          <w:p w14:paraId="43FEA2C9">
            <w:pPr>
              <w:spacing w:line="320" w:lineRule="exact"/>
              <w:jc w:val="center"/>
              <w:rPr>
                <w:rFonts w:ascii="宋体" w:hAnsi="宋体" w:eastAsia="宋体" w:cs="宋体"/>
                <w:szCs w:val="21"/>
              </w:rPr>
            </w:pPr>
            <w:r>
              <w:rPr>
                <w:rFonts w:hint="eastAsia" w:ascii="宋体" w:hAnsi="宋体" w:eastAsia="宋体" w:cs="宋体"/>
                <w:szCs w:val="21"/>
              </w:rPr>
              <w:t>单位</w:t>
            </w:r>
          </w:p>
          <w:p w14:paraId="292EDC08">
            <w:pPr>
              <w:spacing w:line="320" w:lineRule="exact"/>
              <w:jc w:val="center"/>
              <w:rPr>
                <w:rFonts w:ascii="宋体" w:hAnsi="宋体" w:eastAsia="宋体" w:cs="宋体"/>
                <w:szCs w:val="21"/>
              </w:rPr>
            </w:pPr>
            <w:r>
              <w:rPr>
                <w:rFonts w:hint="eastAsia" w:ascii="宋体" w:hAnsi="宋体" w:eastAsia="宋体" w:cs="宋体"/>
                <w:szCs w:val="21"/>
              </w:rPr>
              <w:t>负责人</w:t>
            </w:r>
          </w:p>
        </w:tc>
        <w:tc>
          <w:tcPr>
            <w:tcW w:w="1256" w:type="dxa"/>
            <w:vAlign w:val="center"/>
          </w:tcPr>
          <w:p w14:paraId="00F69406">
            <w:pPr>
              <w:spacing w:line="320" w:lineRule="exact"/>
              <w:jc w:val="center"/>
              <w:rPr>
                <w:rFonts w:ascii="宋体" w:hAnsi="宋体" w:eastAsia="宋体" w:cs="宋体"/>
                <w:szCs w:val="21"/>
              </w:rPr>
            </w:pPr>
          </w:p>
        </w:tc>
        <w:tc>
          <w:tcPr>
            <w:tcW w:w="1334" w:type="dxa"/>
            <w:vAlign w:val="center"/>
          </w:tcPr>
          <w:p w14:paraId="38B7B587">
            <w:pPr>
              <w:spacing w:line="320" w:lineRule="exact"/>
              <w:jc w:val="center"/>
              <w:rPr>
                <w:rFonts w:ascii="宋体" w:hAnsi="宋体" w:eastAsia="宋体" w:cs="宋体"/>
                <w:szCs w:val="21"/>
              </w:rPr>
            </w:pPr>
            <w:r>
              <w:rPr>
                <w:rFonts w:hint="eastAsia" w:ascii="宋体" w:hAnsi="宋体" w:eastAsia="宋体" w:cs="宋体"/>
                <w:szCs w:val="21"/>
              </w:rPr>
              <w:t>联系电话</w:t>
            </w:r>
          </w:p>
        </w:tc>
        <w:tc>
          <w:tcPr>
            <w:tcW w:w="1284" w:type="dxa"/>
            <w:vAlign w:val="center"/>
          </w:tcPr>
          <w:p w14:paraId="3D9FD24C">
            <w:pPr>
              <w:spacing w:line="320" w:lineRule="exact"/>
              <w:jc w:val="center"/>
              <w:rPr>
                <w:rFonts w:ascii="宋体" w:hAnsi="宋体" w:eastAsia="宋体" w:cs="宋体"/>
                <w:szCs w:val="21"/>
              </w:rPr>
            </w:pPr>
          </w:p>
        </w:tc>
      </w:tr>
      <w:tr w14:paraId="2351D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622" w:type="dxa"/>
            <w:vAlign w:val="center"/>
          </w:tcPr>
          <w:p w14:paraId="6E29380F">
            <w:pPr>
              <w:spacing w:line="320" w:lineRule="exact"/>
              <w:jc w:val="center"/>
              <w:rPr>
                <w:rFonts w:ascii="宋体" w:hAnsi="宋体" w:eastAsia="宋体" w:cs="宋体"/>
                <w:szCs w:val="21"/>
              </w:rPr>
            </w:pPr>
            <w:r>
              <w:rPr>
                <w:rFonts w:hint="eastAsia" w:ascii="宋体" w:hAnsi="宋体" w:eastAsia="宋体" w:cs="宋体"/>
                <w:szCs w:val="21"/>
              </w:rPr>
              <w:t>事发单位</w:t>
            </w:r>
          </w:p>
          <w:p w14:paraId="2A15148C">
            <w:pPr>
              <w:spacing w:line="320" w:lineRule="exact"/>
              <w:jc w:val="center"/>
              <w:rPr>
                <w:rFonts w:ascii="宋体" w:hAnsi="宋体" w:eastAsia="宋体" w:cs="宋体"/>
                <w:szCs w:val="21"/>
              </w:rPr>
            </w:pPr>
            <w:r>
              <w:rPr>
                <w:rFonts w:hint="eastAsia" w:ascii="宋体" w:hAnsi="宋体" w:eastAsia="宋体" w:cs="宋体"/>
                <w:szCs w:val="21"/>
              </w:rPr>
              <w:t>地址</w:t>
            </w:r>
          </w:p>
        </w:tc>
        <w:tc>
          <w:tcPr>
            <w:tcW w:w="1782" w:type="dxa"/>
            <w:vAlign w:val="center"/>
          </w:tcPr>
          <w:p w14:paraId="65232B68">
            <w:pPr>
              <w:spacing w:line="320" w:lineRule="exact"/>
              <w:jc w:val="center"/>
              <w:rPr>
                <w:rFonts w:ascii="宋体" w:hAnsi="宋体" w:eastAsia="宋体" w:cs="宋体"/>
                <w:szCs w:val="21"/>
              </w:rPr>
            </w:pPr>
          </w:p>
        </w:tc>
        <w:tc>
          <w:tcPr>
            <w:tcW w:w="1382" w:type="dxa"/>
            <w:gridSpan w:val="4"/>
            <w:vAlign w:val="center"/>
          </w:tcPr>
          <w:p w14:paraId="2104CCE1">
            <w:pPr>
              <w:spacing w:line="320" w:lineRule="exact"/>
              <w:jc w:val="center"/>
              <w:rPr>
                <w:rFonts w:ascii="宋体" w:hAnsi="宋体" w:eastAsia="宋体" w:cs="宋体"/>
                <w:szCs w:val="21"/>
              </w:rPr>
            </w:pPr>
            <w:r>
              <w:rPr>
                <w:rFonts w:hint="eastAsia" w:ascii="宋体" w:hAnsi="宋体" w:eastAsia="宋体" w:cs="宋体"/>
                <w:szCs w:val="21"/>
              </w:rPr>
              <w:t>事发单位的经济类型</w:t>
            </w:r>
          </w:p>
        </w:tc>
        <w:tc>
          <w:tcPr>
            <w:tcW w:w="1574" w:type="dxa"/>
            <w:gridSpan w:val="2"/>
            <w:vAlign w:val="center"/>
          </w:tcPr>
          <w:p w14:paraId="00632644">
            <w:pPr>
              <w:spacing w:line="320" w:lineRule="exact"/>
              <w:jc w:val="center"/>
              <w:rPr>
                <w:rFonts w:ascii="宋体" w:hAnsi="宋体" w:eastAsia="宋体" w:cs="宋体"/>
                <w:szCs w:val="21"/>
              </w:rPr>
            </w:pPr>
          </w:p>
        </w:tc>
        <w:tc>
          <w:tcPr>
            <w:tcW w:w="1334" w:type="dxa"/>
            <w:vAlign w:val="center"/>
          </w:tcPr>
          <w:p w14:paraId="3A65D6F3">
            <w:pPr>
              <w:spacing w:line="320" w:lineRule="exact"/>
              <w:jc w:val="center"/>
              <w:rPr>
                <w:rFonts w:ascii="宋体" w:hAnsi="宋体" w:eastAsia="宋体" w:cs="宋体"/>
                <w:szCs w:val="21"/>
              </w:rPr>
            </w:pPr>
            <w:r>
              <w:rPr>
                <w:rFonts w:hint="eastAsia" w:ascii="宋体" w:hAnsi="宋体" w:eastAsia="宋体" w:cs="宋体"/>
                <w:szCs w:val="21"/>
              </w:rPr>
              <w:t>生产规模</w:t>
            </w:r>
          </w:p>
        </w:tc>
        <w:tc>
          <w:tcPr>
            <w:tcW w:w="1284" w:type="dxa"/>
            <w:vAlign w:val="center"/>
          </w:tcPr>
          <w:p w14:paraId="2EECB3D8">
            <w:pPr>
              <w:spacing w:line="320" w:lineRule="exact"/>
              <w:jc w:val="center"/>
              <w:rPr>
                <w:rFonts w:ascii="宋体" w:hAnsi="宋体" w:eastAsia="宋体" w:cs="宋体"/>
                <w:szCs w:val="21"/>
              </w:rPr>
            </w:pPr>
          </w:p>
        </w:tc>
      </w:tr>
      <w:tr w14:paraId="74C7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622" w:type="dxa"/>
            <w:vAlign w:val="center"/>
          </w:tcPr>
          <w:p w14:paraId="360194EE">
            <w:pPr>
              <w:spacing w:line="320" w:lineRule="exact"/>
              <w:jc w:val="center"/>
              <w:rPr>
                <w:rFonts w:ascii="宋体" w:hAnsi="宋体" w:eastAsia="宋体" w:cs="宋体"/>
                <w:szCs w:val="21"/>
              </w:rPr>
            </w:pPr>
            <w:r>
              <w:rPr>
                <w:rFonts w:hint="eastAsia" w:ascii="宋体" w:hAnsi="宋体" w:eastAsia="宋体" w:cs="宋体"/>
                <w:szCs w:val="21"/>
              </w:rPr>
              <w:t>发生事故的时间</w:t>
            </w:r>
          </w:p>
        </w:tc>
        <w:tc>
          <w:tcPr>
            <w:tcW w:w="1782" w:type="dxa"/>
            <w:vAlign w:val="center"/>
          </w:tcPr>
          <w:p w14:paraId="26F05108">
            <w:pPr>
              <w:spacing w:line="320" w:lineRule="exact"/>
              <w:jc w:val="center"/>
              <w:rPr>
                <w:rFonts w:ascii="宋体" w:hAnsi="宋体" w:eastAsia="宋体" w:cs="宋体"/>
                <w:szCs w:val="21"/>
              </w:rPr>
            </w:pPr>
          </w:p>
        </w:tc>
        <w:tc>
          <w:tcPr>
            <w:tcW w:w="1382" w:type="dxa"/>
            <w:gridSpan w:val="4"/>
            <w:vAlign w:val="center"/>
          </w:tcPr>
          <w:p w14:paraId="7D8B2506">
            <w:pPr>
              <w:spacing w:line="320" w:lineRule="exact"/>
              <w:jc w:val="center"/>
              <w:rPr>
                <w:rFonts w:ascii="宋体" w:hAnsi="宋体" w:eastAsia="宋体" w:cs="宋体"/>
                <w:szCs w:val="21"/>
              </w:rPr>
            </w:pPr>
            <w:r>
              <w:rPr>
                <w:rFonts w:hint="eastAsia" w:ascii="宋体" w:hAnsi="宋体" w:eastAsia="宋体" w:cs="宋体"/>
                <w:szCs w:val="21"/>
              </w:rPr>
              <w:t>地点</w:t>
            </w:r>
          </w:p>
        </w:tc>
        <w:tc>
          <w:tcPr>
            <w:tcW w:w="1574" w:type="dxa"/>
            <w:gridSpan w:val="2"/>
            <w:vAlign w:val="center"/>
          </w:tcPr>
          <w:p w14:paraId="18FE6BAB">
            <w:pPr>
              <w:spacing w:line="320" w:lineRule="exact"/>
              <w:jc w:val="center"/>
              <w:rPr>
                <w:rFonts w:ascii="宋体" w:hAnsi="宋体" w:eastAsia="宋体" w:cs="宋体"/>
                <w:szCs w:val="21"/>
              </w:rPr>
            </w:pPr>
          </w:p>
        </w:tc>
        <w:tc>
          <w:tcPr>
            <w:tcW w:w="1334" w:type="dxa"/>
            <w:vAlign w:val="center"/>
          </w:tcPr>
          <w:p w14:paraId="24E75747">
            <w:pPr>
              <w:spacing w:line="320" w:lineRule="exact"/>
              <w:jc w:val="center"/>
              <w:rPr>
                <w:rFonts w:ascii="宋体" w:hAnsi="宋体" w:eastAsia="宋体" w:cs="宋体"/>
                <w:szCs w:val="21"/>
              </w:rPr>
            </w:pPr>
            <w:r>
              <w:rPr>
                <w:rFonts w:hint="eastAsia" w:ascii="宋体" w:hAnsi="宋体" w:eastAsia="宋体" w:cs="宋体"/>
                <w:szCs w:val="21"/>
              </w:rPr>
              <w:t>类别</w:t>
            </w:r>
          </w:p>
        </w:tc>
        <w:tc>
          <w:tcPr>
            <w:tcW w:w="1284" w:type="dxa"/>
            <w:vAlign w:val="center"/>
          </w:tcPr>
          <w:p w14:paraId="59D5164C">
            <w:pPr>
              <w:spacing w:line="320" w:lineRule="exact"/>
              <w:jc w:val="center"/>
              <w:rPr>
                <w:rFonts w:ascii="宋体" w:hAnsi="宋体" w:eastAsia="宋体" w:cs="宋体"/>
                <w:szCs w:val="21"/>
              </w:rPr>
            </w:pPr>
          </w:p>
        </w:tc>
      </w:tr>
      <w:tr w14:paraId="5A2A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622" w:type="dxa"/>
            <w:vAlign w:val="center"/>
          </w:tcPr>
          <w:p w14:paraId="1481BF44">
            <w:pPr>
              <w:spacing w:line="320" w:lineRule="exact"/>
              <w:jc w:val="center"/>
              <w:rPr>
                <w:rFonts w:ascii="宋体" w:hAnsi="宋体" w:eastAsia="宋体" w:cs="宋体"/>
                <w:szCs w:val="21"/>
              </w:rPr>
            </w:pPr>
            <w:r>
              <w:rPr>
                <w:rFonts w:hint="eastAsia" w:ascii="宋体" w:hAnsi="宋体" w:eastAsia="宋体" w:cs="宋体"/>
                <w:szCs w:val="21"/>
              </w:rPr>
              <w:t>事故危害</w:t>
            </w:r>
          </w:p>
          <w:p w14:paraId="594ED0C5">
            <w:pPr>
              <w:spacing w:line="320" w:lineRule="exact"/>
              <w:jc w:val="center"/>
              <w:rPr>
                <w:rFonts w:ascii="宋体" w:hAnsi="宋体" w:eastAsia="宋体" w:cs="宋体"/>
                <w:szCs w:val="21"/>
              </w:rPr>
            </w:pPr>
            <w:r>
              <w:rPr>
                <w:rFonts w:hint="eastAsia" w:ascii="宋体" w:hAnsi="宋体" w:eastAsia="宋体" w:cs="宋体"/>
                <w:szCs w:val="21"/>
              </w:rPr>
              <w:t>程度</w:t>
            </w:r>
          </w:p>
        </w:tc>
        <w:tc>
          <w:tcPr>
            <w:tcW w:w="1782" w:type="dxa"/>
            <w:vAlign w:val="center"/>
          </w:tcPr>
          <w:p w14:paraId="74BADAF2">
            <w:pPr>
              <w:spacing w:line="320" w:lineRule="exact"/>
              <w:jc w:val="center"/>
              <w:rPr>
                <w:rFonts w:ascii="宋体" w:hAnsi="宋体" w:eastAsia="宋体" w:cs="宋体"/>
                <w:szCs w:val="21"/>
              </w:rPr>
            </w:pPr>
          </w:p>
        </w:tc>
        <w:tc>
          <w:tcPr>
            <w:tcW w:w="1382" w:type="dxa"/>
            <w:gridSpan w:val="4"/>
            <w:vAlign w:val="center"/>
          </w:tcPr>
          <w:p w14:paraId="57E21C3D">
            <w:pPr>
              <w:spacing w:line="320" w:lineRule="exact"/>
              <w:jc w:val="center"/>
              <w:rPr>
                <w:rFonts w:ascii="宋体" w:hAnsi="宋体" w:eastAsia="宋体" w:cs="宋体"/>
                <w:szCs w:val="21"/>
              </w:rPr>
            </w:pPr>
            <w:r>
              <w:rPr>
                <w:rFonts w:hint="eastAsia" w:ascii="宋体" w:hAnsi="宋体" w:eastAsia="宋体" w:cs="宋体"/>
                <w:szCs w:val="21"/>
              </w:rPr>
              <w:t>影响</w:t>
            </w:r>
          </w:p>
          <w:p w14:paraId="3400E497">
            <w:pPr>
              <w:spacing w:line="320" w:lineRule="exact"/>
              <w:jc w:val="center"/>
              <w:rPr>
                <w:rFonts w:ascii="宋体" w:hAnsi="宋体" w:eastAsia="宋体" w:cs="宋体"/>
                <w:szCs w:val="21"/>
              </w:rPr>
            </w:pPr>
            <w:r>
              <w:rPr>
                <w:rFonts w:hint="eastAsia" w:ascii="宋体" w:hAnsi="宋体" w:eastAsia="宋体" w:cs="宋体"/>
                <w:szCs w:val="21"/>
              </w:rPr>
              <w:t>范围</w:t>
            </w:r>
          </w:p>
        </w:tc>
        <w:tc>
          <w:tcPr>
            <w:tcW w:w="1574" w:type="dxa"/>
            <w:gridSpan w:val="2"/>
            <w:vAlign w:val="center"/>
          </w:tcPr>
          <w:p w14:paraId="4CB2C48D">
            <w:pPr>
              <w:spacing w:line="320" w:lineRule="exact"/>
              <w:jc w:val="center"/>
              <w:rPr>
                <w:rFonts w:ascii="宋体" w:hAnsi="宋体" w:eastAsia="宋体" w:cs="宋体"/>
                <w:szCs w:val="21"/>
              </w:rPr>
            </w:pPr>
          </w:p>
        </w:tc>
        <w:tc>
          <w:tcPr>
            <w:tcW w:w="1334" w:type="dxa"/>
            <w:vAlign w:val="center"/>
          </w:tcPr>
          <w:p w14:paraId="7231E072">
            <w:pPr>
              <w:spacing w:line="320" w:lineRule="exact"/>
              <w:jc w:val="center"/>
              <w:rPr>
                <w:rFonts w:ascii="宋体" w:hAnsi="宋体" w:eastAsia="宋体" w:cs="宋体"/>
                <w:szCs w:val="21"/>
              </w:rPr>
            </w:pPr>
            <w:r>
              <w:rPr>
                <w:rFonts w:hint="eastAsia" w:ascii="宋体" w:hAnsi="宋体" w:eastAsia="宋体" w:cs="宋体"/>
                <w:szCs w:val="21"/>
              </w:rPr>
              <w:t>中毒人数</w:t>
            </w:r>
          </w:p>
        </w:tc>
        <w:tc>
          <w:tcPr>
            <w:tcW w:w="1284" w:type="dxa"/>
            <w:vAlign w:val="center"/>
          </w:tcPr>
          <w:p w14:paraId="342597A7">
            <w:pPr>
              <w:spacing w:line="320" w:lineRule="exact"/>
              <w:jc w:val="center"/>
              <w:rPr>
                <w:rFonts w:ascii="宋体" w:hAnsi="宋体" w:eastAsia="宋体" w:cs="宋体"/>
                <w:szCs w:val="21"/>
              </w:rPr>
            </w:pPr>
          </w:p>
        </w:tc>
      </w:tr>
      <w:tr w14:paraId="0A506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jc w:val="center"/>
        </w:trPr>
        <w:tc>
          <w:tcPr>
            <w:tcW w:w="1622" w:type="dxa"/>
            <w:vAlign w:val="center"/>
          </w:tcPr>
          <w:p w14:paraId="086663F3">
            <w:pPr>
              <w:spacing w:line="320" w:lineRule="exact"/>
              <w:jc w:val="center"/>
              <w:rPr>
                <w:rFonts w:ascii="宋体" w:hAnsi="宋体" w:eastAsia="宋体" w:cs="宋体"/>
                <w:szCs w:val="21"/>
              </w:rPr>
            </w:pPr>
            <w:r>
              <w:rPr>
                <w:rFonts w:hint="eastAsia" w:ascii="宋体" w:hAnsi="宋体" w:eastAsia="宋体" w:cs="宋体"/>
                <w:szCs w:val="21"/>
              </w:rPr>
              <w:t>直接经济损失初步估计</w:t>
            </w:r>
          </w:p>
        </w:tc>
        <w:tc>
          <w:tcPr>
            <w:tcW w:w="7356" w:type="dxa"/>
            <w:gridSpan w:val="9"/>
            <w:vAlign w:val="center"/>
          </w:tcPr>
          <w:p w14:paraId="6F10F205">
            <w:pPr>
              <w:spacing w:line="320" w:lineRule="exact"/>
              <w:jc w:val="left"/>
              <w:rPr>
                <w:rFonts w:ascii="宋体" w:hAnsi="宋体" w:eastAsia="宋体" w:cs="宋体"/>
                <w:szCs w:val="21"/>
              </w:rPr>
            </w:pPr>
          </w:p>
        </w:tc>
      </w:tr>
      <w:tr w14:paraId="1BFD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1622" w:type="dxa"/>
            <w:vAlign w:val="center"/>
          </w:tcPr>
          <w:p w14:paraId="23484275">
            <w:pPr>
              <w:spacing w:line="320" w:lineRule="exact"/>
              <w:jc w:val="center"/>
              <w:rPr>
                <w:rFonts w:ascii="宋体" w:hAnsi="宋体" w:eastAsia="宋体" w:cs="宋体"/>
                <w:szCs w:val="21"/>
              </w:rPr>
            </w:pPr>
            <w:r>
              <w:rPr>
                <w:rFonts w:hint="eastAsia" w:ascii="宋体" w:hAnsi="宋体" w:eastAsia="宋体" w:cs="宋体"/>
                <w:szCs w:val="21"/>
              </w:rPr>
              <w:t>事故简要</w:t>
            </w:r>
          </w:p>
          <w:p w14:paraId="70436E39">
            <w:pPr>
              <w:spacing w:line="320" w:lineRule="exact"/>
              <w:jc w:val="center"/>
              <w:rPr>
                <w:rFonts w:ascii="宋体" w:hAnsi="宋体" w:eastAsia="宋体" w:cs="宋体"/>
                <w:szCs w:val="21"/>
              </w:rPr>
            </w:pPr>
            <w:r>
              <w:rPr>
                <w:rFonts w:hint="eastAsia" w:ascii="宋体" w:hAnsi="宋体" w:eastAsia="宋体" w:cs="宋体"/>
                <w:szCs w:val="21"/>
              </w:rPr>
              <w:t>经过</w:t>
            </w:r>
          </w:p>
        </w:tc>
        <w:tc>
          <w:tcPr>
            <w:tcW w:w="7356" w:type="dxa"/>
            <w:gridSpan w:val="9"/>
            <w:vAlign w:val="center"/>
          </w:tcPr>
          <w:p w14:paraId="15600988">
            <w:pPr>
              <w:spacing w:line="320" w:lineRule="exact"/>
              <w:jc w:val="left"/>
              <w:rPr>
                <w:rFonts w:ascii="宋体" w:hAnsi="宋体" w:eastAsia="宋体" w:cs="宋体"/>
                <w:szCs w:val="21"/>
              </w:rPr>
            </w:pPr>
          </w:p>
        </w:tc>
      </w:tr>
      <w:tr w14:paraId="02D37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jc w:val="center"/>
        </w:trPr>
        <w:tc>
          <w:tcPr>
            <w:tcW w:w="1622" w:type="dxa"/>
            <w:vAlign w:val="center"/>
          </w:tcPr>
          <w:p w14:paraId="40539198">
            <w:pPr>
              <w:spacing w:line="320" w:lineRule="exact"/>
              <w:jc w:val="center"/>
              <w:rPr>
                <w:rFonts w:ascii="宋体" w:hAnsi="宋体" w:eastAsia="宋体" w:cs="宋体"/>
                <w:szCs w:val="21"/>
              </w:rPr>
            </w:pPr>
            <w:r>
              <w:rPr>
                <w:rFonts w:hint="eastAsia" w:ascii="宋体" w:hAnsi="宋体" w:eastAsia="宋体" w:cs="宋体"/>
                <w:szCs w:val="21"/>
              </w:rPr>
              <w:t>事故因素初步分析判断</w:t>
            </w:r>
          </w:p>
        </w:tc>
        <w:tc>
          <w:tcPr>
            <w:tcW w:w="7356" w:type="dxa"/>
            <w:gridSpan w:val="9"/>
            <w:vAlign w:val="center"/>
          </w:tcPr>
          <w:p w14:paraId="0B09607F">
            <w:pPr>
              <w:spacing w:line="320" w:lineRule="exact"/>
              <w:jc w:val="left"/>
              <w:rPr>
                <w:rFonts w:ascii="宋体" w:hAnsi="宋体" w:eastAsia="宋体" w:cs="宋体"/>
                <w:szCs w:val="21"/>
              </w:rPr>
            </w:pPr>
          </w:p>
        </w:tc>
      </w:tr>
      <w:tr w14:paraId="0DE56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atLeast"/>
          <w:jc w:val="center"/>
        </w:trPr>
        <w:tc>
          <w:tcPr>
            <w:tcW w:w="1622" w:type="dxa"/>
            <w:vAlign w:val="center"/>
          </w:tcPr>
          <w:p w14:paraId="7DA81D63">
            <w:pPr>
              <w:spacing w:line="320" w:lineRule="exact"/>
              <w:jc w:val="center"/>
              <w:rPr>
                <w:rFonts w:ascii="宋体" w:hAnsi="宋体" w:eastAsia="宋体" w:cs="宋体"/>
                <w:szCs w:val="21"/>
              </w:rPr>
            </w:pPr>
            <w:r>
              <w:rPr>
                <w:rFonts w:hint="eastAsia" w:ascii="宋体" w:hAnsi="宋体" w:eastAsia="宋体" w:cs="宋体"/>
                <w:szCs w:val="21"/>
              </w:rPr>
              <w:t>事故发生后采用的应急措施及事故控制</w:t>
            </w:r>
          </w:p>
          <w:p w14:paraId="04DEF003">
            <w:pPr>
              <w:spacing w:line="320" w:lineRule="exact"/>
              <w:jc w:val="center"/>
              <w:rPr>
                <w:rFonts w:ascii="宋体" w:hAnsi="宋体" w:eastAsia="宋体" w:cs="宋体"/>
                <w:szCs w:val="21"/>
              </w:rPr>
            </w:pPr>
            <w:r>
              <w:rPr>
                <w:rFonts w:hint="eastAsia" w:ascii="宋体" w:hAnsi="宋体" w:eastAsia="宋体" w:cs="宋体"/>
                <w:szCs w:val="21"/>
              </w:rPr>
              <w:t>状况</w:t>
            </w:r>
          </w:p>
        </w:tc>
        <w:tc>
          <w:tcPr>
            <w:tcW w:w="7356" w:type="dxa"/>
            <w:gridSpan w:val="9"/>
            <w:vAlign w:val="center"/>
          </w:tcPr>
          <w:p w14:paraId="572E9B6D">
            <w:pPr>
              <w:spacing w:line="320" w:lineRule="exact"/>
              <w:jc w:val="left"/>
              <w:rPr>
                <w:rFonts w:ascii="宋体" w:hAnsi="宋体" w:eastAsia="宋体" w:cs="宋体"/>
                <w:szCs w:val="21"/>
              </w:rPr>
            </w:pPr>
          </w:p>
        </w:tc>
      </w:tr>
      <w:tr w14:paraId="6282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atLeast"/>
          <w:jc w:val="center"/>
        </w:trPr>
        <w:tc>
          <w:tcPr>
            <w:tcW w:w="1622" w:type="dxa"/>
            <w:vAlign w:val="center"/>
          </w:tcPr>
          <w:p w14:paraId="0CDA46E1">
            <w:pPr>
              <w:spacing w:line="320" w:lineRule="exact"/>
              <w:jc w:val="center"/>
              <w:rPr>
                <w:rFonts w:ascii="宋体" w:hAnsi="宋体" w:eastAsia="宋体" w:cs="宋体"/>
                <w:szCs w:val="21"/>
              </w:rPr>
            </w:pPr>
            <w:r>
              <w:rPr>
                <w:rFonts w:hint="eastAsia" w:ascii="宋体" w:hAnsi="宋体" w:eastAsia="宋体" w:cs="宋体"/>
                <w:szCs w:val="21"/>
              </w:rPr>
              <w:t>需要有关部门和单位协助急救和解决的</w:t>
            </w:r>
          </w:p>
          <w:p w14:paraId="19F90A08">
            <w:pPr>
              <w:spacing w:line="320" w:lineRule="exact"/>
              <w:jc w:val="center"/>
              <w:rPr>
                <w:rFonts w:ascii="宋体" w:hAnsi="宋体" w:eastAsia="宋体" w:cs="宋体"/>
                <w:szCs w:val="21"/>
              </w:rPr>
            </w:pPr>
            <w:r>
              <w:rPr>
                <w:rFonts w:hint="eastAsia" w:ascii="宋体" w:hAnsi="宋体" w:eastAsia="宋体" w:cs="宋体"/>
                <w:szCs w:val="21"/>
              </w:rPr>
              <w:t>有关事宜</w:t>
            </w:r>
          </w:p>
        </w:tc>
        <w:tc>
          <w:tcPr>
            <w:tcW w:w="7356" w:type="dxa"/>
            <w:gridSpan w:val="9"/>
            <w:vAlign w:val="center"/>
          </w:tcPr>
          <w:p w14:paraId="27DB5A63">
            <w:pPr>
              <w:spacing w:line="320" w:lineRule="exact"/>
              <w:jc w:val="left"/>
              <w:rPr>
                <w:rFonts w:ascii="宋体" w:hAnsi="宋体" w:eastAsia="宋体" w:cs="宋体"/>
                <w:szCs w:val="21"/>
              </w:rPr>
            </w:pPr>
          </w:p>
        </w:tc>
      </w:tr>
      <w:tr w14:paraId="4866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1622" w:type="dxa"/>
            <w:vAlign w:val="center"/>
          </w:tcPr>
          <w:p w14:paraId="5F68A45F">
            <w:pPr>
              <w:spacing w:line="320" w:lineRule="exact"/>
              <w:jc w:val="center"/>
              <w:rPr>
                <w:rFonts w:ascii="宋体" w:hAnsi="宋体" w:eastAsia="宋体" w:cs="宋体"/>
                <w:szCs w:val="21"/>
              </w:rPr>
            </w:pPr>
            <w:r>
              <w:rPr>
                <w:rFonts w:hint="eastAsia" w:ascii="宋体" w:hAnsi="宋体" w:eastAsia="宋体" w:cs="宋体"/>
                <w:szCs w:val="21"/>
              </w:rPr>
              <w:t>事故报告</w:t>
            </w:r>
          </w:p>
          <w:p w14:paraId="23A10A3B">
            <w:pPr>
              <w:spacing w:line="320" w:lineRule="exact"/>
              <w:jc w:val="center"/>
              <w:rPr>
                <w:rFonts w:ascii="宋体" w:hAnsi="宋体" w:eastAsia="宋体" w:cs="宋体"/>
                <w:szCs w:val="21"/>
              </w:rPr>
            </w:pPr>
            <w:r>
              <w:rPr>
                <w:rFonts w:hint="eastAsia" w:ascii="宋体" w:hAnsi="宋体" w:eastAsia="宋体" w:cs="宋体"/>
                <w:szCs w:val="21"/>
              </w:rPr>
              <w:t>单位</w:t>
            </w:r>
          </w:p>
        </w:tc>
        <w:tc>
          <w:tcPr>
            <w:tcW w:w="1923" w:type="dxa"/>
            <w:gridSpan w:val="2"/>
            <w:vAlign w:val="center"/>
          </w:tcPr>
          <w:p w14:paraId="14924AEF">
            <w:pPr>
              <w:spacing w:line="320" w:lineRule="exact"/>
              <w:jc w:val="center"/>
              <w:rPr>
                <w:rFonts w:ascii="宋体" w:hAnsi="宋体" w:eastAsia="宋体" w:cs="宋体"/>
                <w:szCs w:val="21"/>
              </w:rPr>
            </w:pPr>
          </w:p>
        </w:tc>
        <w:tc>
          <w:tcPr>
            <w:tcW w:w="1133" w:type="dxa"/>
            <w:gridSpan w:val="2"/>
            <w:vAlign w:val="center"/>
          </w:tcPr>
          <w:p w14:paraId="04C95F0F">
            <w:pPr>
              <w:spacing w:line="320" w:lineRule="exact"/>
              <w:jc w:val="center"/>
              <w:rPr>
                <w:rFonts w:ascii="宋体" w:hAnsi="宋体" w:eastAsia="宋体" w:cs="宋体"/>
                <w:szCs w:val="21"/>
              </w:rPr>
            </w:pPr>
            <w:r>
              <w:rPr>
                <w:rFonts w:hint="eastAsia" w:ascii="宋体" w:hAnsi="宋体" w:eastAsia="宋体" w:cs="宋体"/>
                <w:szCs w:val="21"/>
              </w:rPr>
              <w:t>签发人</w:t>
            </w:r>
          </w:p>
        </w:tc>
        <w:tc>
          <w:tcPr>
            <w:tcW w:w="1682" w:type="dxa"/>
            <w:gridSpan w:val="3"/>
            <w:vAlign w:val="center"/>
          </w:tcPr>
          <w:p w14:paraId="218BB760">
            <w:pPr>
              <w:spacing w:line="320" w:lineRule="exact"/>
              <w:jc w:val="center"/>
              <w:rPr>
                <w:rFonts w:ascii="宋体" w:hAnsi="宋体" w:eastAsia="宋体" w:cs="宋体"/>
                <w:szCs w:val="21"/>
              </w:rPr>
            </w:pPr>
          </w:p>
        </w:tc>
        <w:tc>
          <w:tcPr>
            <w:tcW w:w="1334" w:type="dxa"/>
            <w:vAlign w:val="center"/>
          </w:tcPr>
          <w:p w14:paraId="6F773CBE">
            <w:pPr>
              <w:spacing w:line="320" w:lineRule="exact"/>
              <w:jc w:val="center"/>
              <w:rPr>
                <w:rFonts w:ascii="宋体" w:hAnsi="宋体" w:eastAsia="宋体" w:cs="宋体"/>
                <w:szCs w:val="21"/>
              </w:rPr>
            </w:pPr>
            <w:r>
              <w:rPr>
                <w:rFonts w:hint="eastAsia" w:ascii="宋体" w:hAnsi="宋体" w:eastAsia="宋体" w:cs="宋体"/>
                <w:szCs w:val="21"/>
              </w:rPr>
              <w:t>报告时间</w:t>
            </w:r>
          </w:p>
        </w:tc>
        <w:tc>
          <w:tcPr>
            <w:tcW w:w="1284" w:type="dxa"/>
            <w:vAlign w:val="center"/>
          </w:tcPr>
          <w:p w14:paraId="53CB8321">
            <w:pPr>
              <w:spacing w:line="320" w:lineRule="exact"/>
              <w:jc w:val="center"/>
              <w:rPr>
                <w:rFonts w:ascii="宋体" w:hAnsi="宋体" w:eastAsia="宋体" w:cs="宋体"/>
                <w:szCs w:val="21"/>
              </w:rPr>
            </w:pPr>
          </w:p>
        </w:tc>
      </w:tr>
      <w:tr w14:paraId="5D669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1622" w:type="dxa"/>
            <w:vAlign w:val="center"/>
          </w:tcPr>
          <w:p w14:paraId="0B590F09">
            <w:pPr>
              <w:spacing w:line="320" w:lineRule="exact"/>
              <w:jc w:val="center"/>
              <w:rPr>
                <w:rFonts w:ascii="宋体" w:hAnsi="宋体" w:eastAsia="宋体" w:cs="宋体"/>
                <w:szCs w:val="21"/>
              </w:rPr>
            </w:pPr>
            <w:r>
              <w:rPr>
                <w:rFonts w:hint="eastAsia" w:ascii="宋体" w:hAnsi="宋体" w:eastAsia="宋体" w:cs="宋体"/>
                <w:szCs w:val="21"/>
              </w:rPr>
              <w:t>其他需要上报的有关事项</w:t>
            </w:r>
          </w:p>
        </w:tc>
        <w:tc>
          <w:tcPr>
            <w:tcW w:w="7356" w:type="dxa"/>
            <w:gridSpan w:val="9"/>
            <w:vAlign w:val="center"/>
          </w:tcPr>
          <w:p w14:paraId="17419A7F">
            <w:pPr>
              <w:spacing w:line="320" w:lineRule="exact"/>
              <w:jc w:val="center"/>
              <w:rPr>
                <w:rFonts w:ascii="宋体" w:hAnsi="宋体" w:eastAsia="宋体" w:cs="宋体"/>
                <w:szCs w:val="21"/>
              </w:rPr>
            </w:pPr>
          </w:p>
        </w:tc>
      </w:tr>
      <w:bookmarkEnd w:id="62"/>
      <w:bookmarkEnd w:id="63"/>
    </w:tbl>
    <w:p w14:paraId="2D8F8F8A">
      <w:pPr>
        <w:rPr>
          <w:rFonts w:ascii="宋体" w:hAnsi="宋体" w:eastAsia="宋体" w:cs="宋体"/>
          <w:szCs w:val="21"/>
        </w:rPr>
      </w:pPr>
    </w:p>
    <w:sectPr>
      <w:pgSz w:w="11906" w:h="16838"/>
      <w:pgMar w:top="1587" w:right="1474" w:bottom="1474" w:left="1474" w:header="851" w:footer="992" w:gutter="0"/>
      <w:pgNumType w:fmt="numberInDash"/>
      <w:cols w:space="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等线 Light">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AA889">
    <w:pPr>
      <w:pStyle w:val="5"/>
      <w:framePr w:wrap="around" w:vAnchor="text" w:hAnchor="margin" w:xAlign="center" w:y="1"/>
      <w:rPr>
        <w:rStyle w:val="12"/>
      </w:rPr>
    </w:pPr>
    <w:r>
      <w:rPr>
        <w:rStyle w:val="12"/>
      </w:rPr>
      <w:fldChar w:fldCharType="begin"/>
    </w:r>
    <w:r>
      <w:rPr>
        <w:rStyle w:val="12"/>
      </w:rPr>
      <w:instrText xml:space="preserve">PAGE  </w:instrText>
    </w:r>
    <w:r>
      <w:rPr>
        <w:rStyle w:val="12"/>
      </w:rPr>
      <w:fldChar w:fldCharType="separate"/>
    </w:r>
    <w:r>
      <w:rPr>
        <w:rStyle w:val="12"/>
      </w:rPr>
      <w:t>1</w:t>
    </w:r>
    <w:r>
      <w:rPr>
        <w:rStyle w:val="12"/>
      </w:rPr>
      <w:fldChar w:fldCharType="end"/>
    </w:r>
  </w:p>
  <w:p w14:paraId="468CC9B3">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7C989">
    <w:pPr>
      <w:pStyle w:val="5"/>
    </w:pPr>
    <w:r>
      <w:pict>
        <v:shape id="_x0000_s2049" o:spid="_x0000_s2049"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6pebnPAAAA&#10;BQEAAA8AAAAAAAAAAQAgAAAAIgAAAGRycy9kb3ducmV2LnhtbFBLAQIUABQAAAAIAIdO4kCZJU6o&#10;7QEAANYDAAAOAAAAAAAAAAEAIAAAAB4BAABkcnMvZTJvRG9jLnhtbFBLBQYAAAAABgAGAFkBAAB9&#10;BQAAAAA=&#10;">
          <v:path/>
          <v:fill on="f" focussize="0,0"/>
          <v:stroke on="f" joinstyle="miter"/>
          <v:imagedata o:title=""/>
          <o:lock v:ext="edit"/>
          <v:textbox inset="0mm,0mm,0mm,0mm" style="mso-fit-shape-to-text:t;">
            <w:txbxContent>
              <w:p w14:paraId="54FCC1A3">
                <w:pPr>
                  <w:pStyle w:val="5"/>
                  <w:rPr>
                    <w:rStyle w:val="12"/>
                    <w:rFonts w:ascii="仿宋_GB2312" w:hAnsi="仿宋_GB2312" w:eastAsia="仿宋_GB2312" w:cs="仿宋_GB2312"/>
                    <w:sz w:val="28"/>
                    <w:szCs w:val="28"/>
                  </w:rPr>
                </w:pPr>
                <w:r>
                  <w:rPr>
                    <w:rStyle w:val="12"/>
                    <w:rFonts w:ascii="仿宋_GB2312" w:hAnsi="仿宋_GB2312" w:eastAsia="仿宋_GB2312" w:cs="仿宋_GB2312"/>
                    <w:sz w:val="28"/>
                    <w:szCs w:val="28"/>
                  </w:rPr>
                  <w:fldChar w:fldCharType="begin"/>
                </w:r>
                <w:r>
                  <w:rPr>
                    <w:rStyle w:val="12"/>
                    <w:rFonts w:ascii="仿宋_GB2312" w:hAnsi="仿宋_GB2312" w:eastAsia="仿宋_GB2312" w:cs="仿宋_GB2312"/>
                    <w:sz w:val="28"/>
                    <w:szCs w:val="28"/>
                  </w:rPr>
                  <w:instrText xml:space="preserve">PAGE  </w:instrText>
                </w:r>
                <w:r>
                  <w:rPr>
                    <w:rStyle w:val="12"/>
                    <w:rFonts w:ascii="仿宋_GB2312" w:hAnsi="仿宋_GB2312" w:eastAsia="仿宋_GB2312" w:cs="仿宋_GB2312"/>
                    <w:sz w:val="28"/>
                    <w:szCs w:val="28"/>
                  </w:rPr>
                  <w:fldChar w:fldCharType="separate"/>
                </w:r>
                <w:r>
                  <w:rPr>
                    <w:rStyle w:val="12"/>
                    <w:rFonts w:ascii="仿宋_GB2312" w:hAnsi="仿宋_GB2312" w:eastAsia="仿宋_GB2312" w:cs="仿宋_GB2312"/>
                    <w:sz w:val="28"/>
                    <w:szCs w:val="28"/>
                  </w:rPr>
                  <w:t>- 1 -</w:t>
                </w:r>
                <w:r>
                  <w:rPr>
                    <w:rStyle w:val="12"/>
                    <w:rFonts w:ascii="仿宋_GB2312" w:hAnsi="仿宋_GB2312" w:eastAsia="仿宋_GB2312" w:cs="仿宋_GB2312"/>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jAyMzhmZWFkNThlYzMyNzkzM2RkYjgyOWFkY2RlYjUifQ=="/>
  </w:docVars>
  <w:rsids>
    <w:rsidRoot w:val="009A54A4"/>
    <w:rsid w:val="00001013"/>
    <w:rsid w:val="00015CDA"/>
    <w:rsid w:val="00033B63"/>
    <w:rsid w:val="00051DC6"/>
    <w:rsid w:val="00057524"/>
    <w:rsid w:val="00085355"/>
    <w:rsid w:val="0009000B"/>
    <w:rsid w:val="000A7D36"/>
    <w:rsid w:val="000D2C78"/>
    <w:rsid w:val="000E387B"/>
    <w:rsid w:val="001265A0"/>
    <w:rsid w:val="00126EEA"/>
    <w:rsid w:val="001344F3"/>
    <w:rsid w:val="0014207D"/>
    <w:rsid w:val="001477F3"/>
    <w:rsid w:val="001511A4"/>
    <w:rsid w:val="00153F29"/>
    <w:rsid w:val="00157D53"/>
    <w:rsid w:val="001633C6"/>
    <w:rsid w:val="00163C05"/>
    <w:rsid w:val="001663A9"/>
    <w:rsid w:val="00184DD7"/>
    <w:rsid w:val="001A1A69"/>
    <w:rsid w:val="001A63DC"/>
    <w:rsid w:val="001B5323"/>
    <w:rsid w:val="001B7BE6"/>
    <w:rsid w:val="001D2803"/>
    <w:rsid w:val="001D64A0"/>
    <w:rsid w:val="001E795E"/>
    <w:rsid w:val="001F35CD"/>
    <w:rsid w:val="001F7C4C"/>
    <w:rsid w:val="002204B4"/>
    <w:rsid w:val="00222044"/>
    <w:rsid w:val="00225F86"/>
    <w:rsid w:val="00232596"/>
    <w:rsid w:val="00241CD9"/>
    <w:rsid w:val="00243E95"/>
    <w:rsid w:val="00245A29"/>
    <w:rsid w:val="00264DA3"/>
    <w:rsid w:val="00265C9C"/>
    <w:rsid w:val="00294A5B"/>
    <w:rsid w:val="002950C9"/>
    <w:rsid w:val="002B2912"/>
    <w:rsid w:val="002E076D"/>
    <w:rsid w:val="002E12A6"/>
    <w:rsid w:val="002E2BB9"/>
    <w:rsid w:val="002E6FDC"/>
    <w:rsid w:val="002F5466"/>
    <w:rsid w:val="0032114A"/>
    <w:rsid w:val="0033166A"/>
    <w:rsid w:val="0033512B"/>
    <w:rsid w:val="003479B3"/>
    <w:rsid w:val="00352F74"/>
    <w:rsid w:val="00354FA1"/>
    <w:rsid w:val="00360061"/>
    <w:rsid w:val="00362824"/>
    <w:rsid w:val="003731A5"/>
    <w:rsid w:val="00375061"/>
    <w:rsid w:val="00393225"/>
    <w:rsid w:val="003B62E6"/>
    <w:rsid w:val="003B72A1"/>
    <w:rsid w:val="003C1734"/>
    <w:rsid w:val="003D4500"/>
    <w:rsid w:val="003E13B2"/>
    <w:rsid w:val="003E3471"/>
    <w:rsid w:val="003E39A8"/>
    <w:rsid w:val="003F2352"/>
    <w:rsid w:val="003F7B27"/>
    <w:rsid w:val="00411B36"/>
    <w:rsid w:val="004257F4"/>
    <w:rsid w:val="00445D46"/>
    <w:rsid w:val="00450575"/>
    <w:rsid w:val="004525D4"/>
    <w:rsid w:val="00454E94"/>
    <w:rsid w:val="00456217"/>
    <w:rsid w:val="00460293"/>
    <w:rsid w:val="004761EF"/>
    <w:rsid w:val="004A15FF"/>
    <w:rsid w:val="004B2586"/>
    <w:rsid w:val="004B44EB"/>
    <w:rsid w:val="004D6F09"/>
    <w:rsid w:val="004E4413"/>
    <w:rsid w:val="004F2633"/>
    <w:rsid w:val="005067E9"/>
    <w:rsid w:val="00513D22"/>
    <w:rsid w:val="00536C62"/>
    <w:rsid w:val="00564657"/>
    <w:rsid w:val="00567BA0"/>
    <w:rsid w:val="00575A60"/>
    <w:rsid w:val="00577878"/>
    <w:rsid w:val="005C0A8A"/>
    <w:rsid w:val="005C55CC"/>
    <w:rsid w:val="005D4524"/>
    <w:rsid w:val="005D6A81"/>
    <w:rsid w:val="005E3F2B"/>
    <w:rsid w:val="005F6976"/>
    <w:rsid w:val="00600040"/>
    <w:rsid w:val="00607D44"/>
    <w:rsid w:val="006130C0"/>
    <w:rsid w:val="00616876"/>
    <w:rsid w:val="00620101"/>
    <w:rsid w:val="00622602"/>
    <w:rsid w:val="00635A17"/>
    <w:rsid w:val="00640683"/>
    <w:rsid w:val="00646CAF"/>
    <w:rsid w:val="00646CB9"/>
    <w:rsid w:val="00647E6E"/>
    <w:rsid w:val="00653FDB"/>
    <w:rsid w:val="006755D3"/>
    <w:rsid w:val="00696916"/>
    <w:rsid w:val="006A5F8D"/>
    <w:rsid w:val="006B62CE"/>
    <w:rsid w:val="006B6763"/>
    <w:rsid w:val="006D4461"/>
    <w:rsid w:val="006E2029"/>
    <w:rsid w:val="007068DB"/>
    <w:rsid w:val="0071107A"/>
    <w:rsid w:val="00711BF3"/>
    <w:rsid w:val="00725BD9"/>
    <w:rsid w:val="00726AA1"/>
    <w:rsid w:val="0074021E"/>
    <w:rsid w:val="00753EC7"/>
    <w:rsid w:val="00754D67"/>
    <w:rsid w:val="00770DE1"/>
    <w:rsid w:val="007752FA"/>
    <w:rsid w:val="007948DF"/>
    <w:rsid w:val="00795377"/>
    <w:rsid w:val="00796504"/>
    <w:rsid w:val="007B2859"/>
    <w:rsid w:val="007C10DD"/>
    <w:rsid w:val="007C5193"/>
    <w:rsid w:val="007E2BA3"/>
    <w:rsid w:val="007E3BAB"/>
    <w:rsid w:val="007E5295"/>
    <w:rsid w:val="00806434"/>
    <w:rsid w:val="008151AD"/>
    <w:rsid w:val="00821C2C"/>
    <w:rsid w:val="00842D5D"/>
    <w:rsid w:val="0084736B"/>
    <w:rsid w:val="008510B3"/>
    <w:rsid w:val="00857491"/>
    <w:rsid w:val="0086369F"/>
    <w:rsid w:val="008672C8"/>
    <w:rsid w:val="00880BD6"/>
    <w:rsid w:val="008817CA"/>
    <w:rsid w:val="008956F6"/>
    <w:rsid w:val="008A1315"/>
    <w:rsid w:val="008C5D50"/>
    <w:rsid w:val="008D1379"/>
    <w:rsid w:val="008F5A4E"/>
    <w:rsid w:val="00905C16"/>
    <w:rsid w:val="00911116"/>
    <w:rsid w:val="009246DB"/>
    <w:rsid w:val="009425BC"/>
    <w:rsid w:val="00965F46"/>
    <w:rsid w:val="009768EB"/>
    <w:rsid w:val="00977BA7"/>
    <w:rsid w:val="009935A1"/>
    <w:rsid w:val="0099562F"/>
    <w:rsid w:val="009A54A4"/>
    <w:rsid w:val="009F4FE8"/>
    <w:rsid w:val="009F70A0"/>
    <w:rsid w:val="00A02C0C"/>
    <w:rsid w:val="00A07396"/>
    <w:rsid w:val="00A350CF"/>
    <w:rsid w:val="00A5037E"/>
    <w:rsid w:val="00A547CF"/>
    <w:rsid w:val="00A77E7E"/>
    <w:rsid w:val="00A85B6A"/>
    <w:rsid w:val="00A86E78"/>
    <w:rsid w:val="00A90953"/>
    <w:rsid w:val="00A9581E"/>
    <w:rsid w:val="00AA25FF"/>
    <w:rsid w:val="00AC0552"/>
    <w:rsid w:val="00AC2924"/>
    <w:rsid w:val="00AF1A44"/>
    <w:rsid w:val="00B13E8F"/>
    <w:rsid w:val="00B17AE3"/>
    <w:rsid w:val="00B425E0"/>
    <w:rsid w:val="00B506E9"/>
    <w:rsid w:val="00B51CB7"/>
    <w:rsid w:val="00B80B2E"/>
    <w:rsid w:val="00B831DC"/>
    <w:rsid w:val="00B83255"/>
    <w:rsid w:val="00B83C19"/>
    <w:rsid w:val="00BB5740"/>
    <w:rsid w:val="00BB712A"/>
    <w:rsid w:val="00BD3D8E"/>
    <w:rsid w:val="00BE0A62"/>
    <w:rsid w:val="00BE76AF"/>
    <w:rsid w:val="00BF7F27"/>
    <w:rsid w:val="00C15510"/>
    <w:rsid w:val="00C225DC"/>
    <w:rsid w:val="00C424F2"/>
    <w:rsid w:val="00C61B97"/>
    <w:rsid w:val="00C74AC3"/>
    <w:rsid w:val="00C772B0"/>
    <w:rsid w:val="00C96EB6"/>
    <w:rsid w:val="00CB65A2"/>
    <w:rsid w:val="00CC722B"/>
    <w:rsid w:val="00CE2AE7"/>
    <w:rsid w:val="00CF02C0"/>
    <w:rsid w:val="00D00F0A"/>
    <w:rsid w:val="00D11201"/>
    <w:rsid w:val="00D23B58"/>
    <w:rsid w:val="00D2745C"/>
    <w:rsid w:val="00D278CA"/>
    <w:rsid w:val="00D333D8"/>
    <w:rsid w:val="00D433A3"/>
    <w:rsid w:val="00D4371B"/>
    <w:rsid w:val="00D50755"/>
    <w:rsid w:val="00D53648"/>
    <w:rsid w:val="00D75717"/>
    <w:rsid w:val="00DA0698"/>
    <w:rsid w:val="00DA21F9"/>
    <w:rsid w:val="00DB6FD9"/>
    <w:rsid w:val="00DC2E9D"/>
    <w:rsid w:val="00E33BF5"/>
    <w:rsid w:val="00E50CE1"/>
    <w:rsid w:val="00E51E64"/>
    <w:rsid w:val="00E60AFC"/>
    <w:rsid w:val="00E65482"/>
    <w:rsid w:val="00E8314E"/>
    <w:rsid w:val="00E839CF"/>
    <w:rsid w:val="00EF2AA6"/>
    <w:rsid w:val="00EF4573"/>
    <w:rsid w:val="00F02D9D"/>
    <w:rsid w:val="00F06FAF"/>
    <w:rsid w:val="00F15D52"/>
    <w:rsid w:val="00F16899"/>
    <w:rsid w:val="00F178B4"/>
    <w:rsid w:val="00F2333D"/>
    <w:rsid w:val="00F3066F"/>
    <w:rsid w:val="00F36B49"/>
    <w:rsid w:val="00F40DF4"/>
    <w:rsid w:val="00F437AE"/>
    <w:rsid w:val="00F47814"/>
    <w:rsid w:val="00F47B9B"/>
    <w:rsid w:val="00F56C3B"/>
    <w:rsid w:val="00F574E5"/>
    <w:rsid w:val="00F61317"/>
    <w:rsid w:val="00F66105"/>
    <w:rsid w:val="00F72149"/>
    <w:rsid w:val="00F765FA"/>
    <w:rsid w:val="00F952AA"/>
    <w:rsid w:val="00FC20EB"/>
    <w:rsid w:val="00FD2095"/>
    <w:rsid w:val="00FD2DF6"/>
    <w:rsid w:val="00FD37E8"/>
    <w:rsid w:val="00FF5EB5"/>
    <w:rsid w:val="067259C4"/>
    <w:rsid w:val="0B377267"/>
    <w:rsid w:val="0BB92E92"/>
    <w:rsid w:val="13DA0AAC"/>
    <w:rsid w:val="153B4AAC"/>
    <w:rsid w:val="2752179D"/>
    <w:rsid w:val="280260F1"/>
    <w:rsid w:val="29516064"/>
    <w:rsid w:val="2A7E75EB"/>
    <w:rsid w:val="2F732A29"/>
    <w:rsid w:val="38190834"/>
    <w:rsid w:val="381E0F92"/>
    <w:rsid w:val="394F0117"/>
    <w:rsid w:val="58E719EE"/>
    <w:rsid w:val="5E657A12"/>
    <w:rsid w:val="60AA0313"/>
    <w:rsid w:val="640A3854"/>
    <w:rsid w:val="642244BF"/>
    <w:rsid w:val="691A2B84"/>
    <w:rsid w:val="6EA772E8"/>
    <w:rsid w:val="76440D1A"/>
    <w:rsid w:val="76D5248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AutoShape 40"/>
        <o:r id="V:Rule2" type="connector" idref="#AutoShape 44"/>
        <o:r id="V:Rule3" type="connector" idref="#AutoShape 45"/>
        <o:r id="V:Rule4" type="connector" idref="#AutoShape 46"/>
        <o:r id="V:Rule5" type="connector" idref="#AutoShape 47"/>
        <o:r id="V:Rule6" type="connector" idref="#AutoShape 48"/>
        <o:r id="V:Rule7" type="connector" idref="#AutoShape 50"/>
        <o:r id="V:Rule8" type="connector" idref="#AutoShape 51"/>
        <o:r id="V:Rule9" type="connector" idref="#AutoShape 52"/>
        <o:r id="V:Rule10" type="connector" idref="#AutoShape 53"/>
        <o:r id="V:Rule11" type="connector" idref="#AutoShape 54"/>
        <o:r id="V:Rule12" type="connector" idref="#AutoShape 55"/>
        <o:r id="V:Rule13" type="connector" idref="#AutoShape 56"/>
        <o:r id="V:Rule14" type="connector" idref="#AutoShape 57"/>
        <o:r id="V:Rule15" type="connector" idref="#AutoShape 58"/>
        <o:r id="V:Rule16" type="connector" idref="#自选图形 55"/>
        <o:r id="V:Rule17" type="connector" idref="#AutoShape 60"/>
        <o:r id="V:Rule18" type="connector" idref="#AutoShape 61"/>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name="header"/>
    <w:lsdException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14"/>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5"/>
    <w:qFormat/>
    <w:uiPriority w:val="99"/>
    <w:pPr>
      <w:keepNext/>
      <w:keepLines/>
      <w:spacing w:line="580" w:lineRule="exact"/>
      <w:outlineLvl w:val="1"/>
    </w:pPr>
    <w:rPr>
      <w:rFonts w:ascii="等线 Light" w:hAnsi="等线 Light" w:eastAsia="等线 Light"/>
      <w:b/>
      <w:bCs/>
      <w:sz w:val="32"/>
      <w:szCs w:val="32"/>
    </w:rPr>
  </w:style>
  <w:style w:type="character" w:default="1" w:styleId="11">
    <w:name w:val="Default Paragraph Font"/>
    <w:semiHidden/>
    <w:qFormat/>
    <w:uiPriority w:val="99"/>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6"/>
    <w:qFormat/>
    <w:uiPriority w:val="99"/>
    <w:rPr>
      <w:sz w:val="18"/>
      <w:szCs w:val="18"/>
    </w:rPr>
  </w:style>
  <w:style w:type="paragraph" w:styleId="5">
    <w:name w:val="footer"/>
    <w:basedOn w:val="1"/>
    <w:link w:val="17"/>
    <w:uiPriority w:val="99"/>
    <w:pPr>
      <w:tabs>
        <w:tab w:val="center" w:pos="4153"/>
        <w:tab w:val="right" w:pos="8306"/>
      </w:tabs>
      <w:snapToGrid w:val="0"/>
      <w:jc w:val="left"/>
    </w:pPr>
    <w:rPr>
      <w:sz w:val="18"/>
      <w:szCs w:val="18"/>
    </w:rPr>
  </w:style>
  <w:style w:type="paragraph" w:styleId="6">
    <w:name w:val="header"/>
    <w:basedOn w:val="1"/>
    <w:link w:val="18"/>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99"/>
  </w:style>
  <w:style w:type="paragraph" w:styleId="8">
    <w:name w:val="toc 2"/>
    <w:basedOn w:val="1"/>
    <w:next w:val="1"/>
    <w:uiPriority w:val="99"/>
    <w:pPr>
      <w:tabs>
        <w:tab w:val="right" w:leader="dot" w:pos="8834"/>
      </w:tabs>
      <w:ind w:left="420" w:leftChars="200"/>
    </w:pPr>
  </w:style>
  <w:style w:type="paragraph" w:styleId="9">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12">
    <w:name w:val="page number"/>
    <w:basedOn w:val="11"/>
    <w:uiPriority w:val="99"/>
    <w:rPr>
      <w:rFonts w:cs="Times New Roman"/>
    </w:rPr>
  </w:style>
  <w:style w:type="character" w:styleId="13">
    <w:name w:val="Hyperlink"/>
    <w:basedOn w:val="11"/>
    <w:qFormat/>
    <w:uiPriority w:val="99"/>
    <w:rPr>
      <w:rFonts w:cs="Times New Roman"/>
      <w:color w:val="0563C1"/>
      <w:u w:val="single"/>
    </w:rPr>
  </w:style>
  <w:style w:type="character" w:customStyle="1" w:styleId="14">
    <w:name w:val="Heading 1 Char"/>
    <w:basedOn w:val="11"/>
    <w:link w:val="2"/>
    <w:qFormat/>
    <w:locked/>
    <w:uiPriority w:val="99"/>
    <w:rPr>
      <w:rFonts w:ascii="等线" w:hAnsi="等线" w:eastAsia="等线" w:cs="Times New Roman"/>
      <w:b/>
      <w:bCs/>
      <w:kern w:val="44"/>
      <w:sz w:val="44"/>
      <w:szCs w:val="44"/>
    </w:rPr>
  </w:style>
  <w:style w:type="character" w:customStyle="1" w:styleId="15">
    <w:name w:val="Heading 2 Char"/>
    <w:basedOn w:val="11"/>
    <w:link w:val="3"/>
    <w:qFormat/>
    <w:locked/>
    <w:uiPriority w:val="99"/>
    <w:rPr>
      <w:rFonts w:ascii="等线 Light" w:hAnsi="等线 Light" w:eastAsia="等线 Light" w:cs="Times New Roman"/>
      <w:b/>
      <w:bCs/>
      <w:kern w:val="2"/>
      <w:sz w:val="32"/>
      <w:szCs w:val="32"/>
    </w:rPr>
  </w:style>
  <w:style w:type="character" w:customStyle="1" w:styleId="16">
    <w:name w:val="Balloon Text Char"/>
    <w:basedOn w:val="11"/>
    <w:link w:val="4"/>
    <w:semiHidden/>
    <w:qFormat/>
    <w:locked/>
    <w:uiPriority w:val="99"/>
    <w:rPr>
      <w:rFonts w:ascii="等线" w:hAnsi="等线" w:eastAsia="等线" w:cs="Times New Roman"/>
      <w:sz w:val="2"/>
    </w:rPr>
  </w:style>
  <w:style w:type="character" w:customStyle="1" w:styleId="17">
    <w:name w:val="Footer Char"/>
    <w:basedOn w:val="11"/>
    <w:link w:val="5"/>
    <w:qFormat/>
    <w:locked/>
    <w:uiPriority w:val="99"/>
    <w:rPr>
      <w:rFonts w:ascii="等线" w:hAnsi="等线" w:eastAsia="等线" w:cs="Times New Roman"/>
      <w:sz w:val="18"/>
      <w:szCs w:val="18"/>
    </w:rPr>
  </w:style>
  <w:style w:type="character" w:customStyle="1" w:styleId="18">
    <w:name w:val="Header Char"/>
    <w:basedOn w:val="11"/>
    <w:link w:val="6"/>
    <w:semiHidden/>
    <w:qFormat/>
    <w:locked/>
    <w:uiPriority w:val="99"/>
    <w:rPr>
      <w:rFonts w:ascii="等线" w:hAnsi="等线" w:eastAsia="等线" w:cs="Times New Roman"/>
      <w:sz w:val="18"/>
      <w:szCs w:val="18"/>
    </w:rPr>
  </w:style>
  <w:style w:type="paragraph" w:customStyle="1" w:styleId="19">
    <w:name w:val="TOC Heading1"/>
    <w:basedOn w:val="2"/>
    <w:next w:val="1"/>
    <w:qFormat/>
    <w:uiPriority w:val="99"/>
    <w:pPr>
      <w:widowControl/>
      <w:spacing w:before="240" w:after="0" w:line="259" w:lineRule="auto"/>
      <w:jc w:val="left"/>
      <w:outlineLvl w:val="9"/>
    </w:pPr>
    <w:rPr>
      <w:rFonts w:ascii="等线 Light" w:hAnsi="等线 Light" w:eastAsia="等线 Light"/>
      <w:b w:val="0"/>
      <w:bCs w:val="0"/>
      <w:color w:val="2F5496"/>
      <w:kern w:val="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4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29"/>
    <customShpInfo spid="_x0000_s1083"/>
    <customShpInfo spid="_x0000_s1028"/>
    <customShpInfo spid="_x0000_s1084"/>
    <customShpInfo spid="_x0000_s1085"/>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30</Pages>
  <Words>6922</Words>
  <Characters>7109</Characters>
  <Lines>0</Lines>
  <Paragraphs>0</Paragraphs>
  <TotalTime>3</TotalTime>
  <ScaleCrop>false</ScaleCrop>
  <LinksUpToDate>false</LinksUpToDate>
  <CharactersWithSpaces>7274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2024-03-29T14:25:00Z</dcterms:created>
  <dc:creator>admin</dc:creator>
  <cp:lastModifiedBy>蜡石鹰</cp:lastModifiedBy>
  <cp:lastPrinted>2024-08-22T01:56:00Z</cp:lastPrinted>
  <dcterms:modified xsi:type="dcterms:W3CDTF">2026-01-05T08:44:59Z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BB327345369944BDB44F1C273EF0D6DE_13</vt:lpwstr>
  </property>
  <property fmtid="{D5CDD505-2E9C-101B-9397-08002B2CF9AE}" pid="4" name="KSOTemplateDocerSaveRecord">
    <vt:lpwstr>eyJoZGlkIjoiMDg2ZTQzZWFiYjAzYzE5MTZiY2I5ZDYyNzlkYjJhZWMiLCJ1c2VySWQiOiIyNjk3MTg3MzAifQ==</vt:lpwstr>
  </property>
</Properties>
</file>