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5E4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Chars="200"/>
        <w:jc w:val="left"/>
        <w:textAlignment w:val="auto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附件</w:t>
      </w:r>
    </w:p>
    <w:p w14:paraId="7A27F7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Chars="200"/>
        <w:jc w:val="center"/>
        <w:textAlignment w:val="auto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2024年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/>
        </w:rPr>
        <w:t>象洞鸡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0"/>
          <w:szCs w:val="30"/>
          <w:u w:val="none"/>
          <w:lang w:val="en-US" w:eastAsia="zh-CN"/>
        </w:rPr>
        <w:t>扩繁场扩建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项目验收情况汇总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公开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表</w:t>
      </w:r>
    </w:p>
    <w:p w14:paraId="3F15DA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Chars="200"/>
        <w:jc w:val="center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tbl>
      <w:tblPr>
        <w:tblStyle w:val="10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3449"/>
        <w:gridCol w:w="1278"/>
        <w:gridCol w:w="4736"/>
      </w:tblGrid>
      <w:tr w14:paraId="40BF5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675" w:type="pct"/>
            <w:vAlign w:val="center"/>
          </w:tcPr>
          <w:p w14:paraId="68769AFF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项目名称</w:t>
            </w:r>
          </w:p>
        </w:tc>
        <w:tc>
          <w:tcPr>
            <w:tcW w:w="1576" w:type="pct"/>
            <w:tcBorders>
              <w:right w:val="single" w:color="auto" w:sz="4" w:space="0"/>
            </w:tcBorders>
            <w:vAlign w:val="center"/>
          </w:tcPr>
          <w:p w14:paraId="58259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象洞鸡扩繁场扩建项目</w:t>
            </w:r>
          </w:p>
        </w:tc>
        <w:tc>
          <w:tcPr>
            <w:tcW w:w="584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69D7AC">
            <w:pPr>
              <w:jc w:val="center"/>
              <w:rPr>
                <w:rFonts w:ascii="仿宋" w:eastAsia="仿宋"/>
                <w:sz w:val="30"/>
                <w:szCs w:val="30"/>
              </w:rPr>
            </w:pPr>
            <w:r>
              <w:rPr>
                <w:rFonts w:hint="eastAsia" w:ascii="黑体" w:eastAsia="黑体"/>
                <w:sz w:val="24"/>
              </w:rPr>
              <w:t>实施主体</w:t>
            </w:r>
          </w:p>
        </w:tc>
        <w:tc>
          <w:tcPr>
            <w:tcW w:w="2164" w:type="pct"/>
            <w:tcBorders>
              <w:left w:val="single" w:color="auto" w:sz="4" w:space="0"/>
            </w:tcBorders>
            <w:vAlign w:val="center"/>
          </w:tcPr>
          <w:p w14:paraId="71A8B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" w:eastAsia="仿宋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武平县金永诚农牧有限公司</w:t>
            </w:r>
          </w:p>
        </w:tc>
      </w:tr>
      <w:tr w14:paraId="3B1EF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4" w:hRule="atLeast"/>
          <w:jc w:val="center"/>
        </w:trPr>
        <w:tc>
          <w:tcPr>
            <w:tcW w:w="675" w:type="pct"/>
            <w:vAlign w:val="center"/>
          </w:tcPr>
          <w:p w14:paraId="28243DAE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批复的专项资金项目建设内容</w:t>
            </w:r>
          </w:p>
        </w:tc>
        <w:tc>
          <w:tcPr>
            <w:tcW w:w="2160" w:type="pct"/>
            <w:gridSpan w:val="2"/>
          </w:tcPr>
          <w:p w14:paraId="026C0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财政补助资金建设内容：购置智能化育种笼具4套、自动清粪系统4套、自动投料系统4套、智能化环控系统3套、智能化消毒设备2套。</w:t>
            </w:r>
          </w:p>
        </w:tc>
        <w:tc>
          <w:tcPr>
            <w:tcW w:w="2164" w:type="pct"/>
          </w:tcPr>
          <w:p w14:paraId="05724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16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lang w:val="en-US" w:eastAsia="zh-CN"/>
              </w:rPr>
              <w:t>1、地方整合资金</w:t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lang w:val="en-US" w:eastAsia="zh-CN"/>
              </w:rPr>
              <w:t>建设内容</w:t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lang w:val="en-US" w:eastAsia="zh-CN"/>
              </w:rPr>
              <w:t>：购置饲料车1辆，购置无人机（全场消毒）1台。</w:t>
            </w:r>
          </w:p>
          <w:p w14:paraId="7BBC4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16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lang w:val="en-US" w:eastAsia="zh-CN"/>
              </w:rPr>
              <w:t>2、自筹资金</w:t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lang w:val="en-US" w:eastAsia="zh-CN"/>
              </w:rPr>
              <w:t>建设内容</w:t>
            </w: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lang w:val="en-US" w:eastAsia="zh-CN"/>
              </w:rPr>
              <w:t>：①改建1栋300平方米的核心纯系种母鸡舍，饲养核心纯系种母鸡2000只。②改建1栋200平方米核心种公鸡舍，饲养核心纯系种公鸡1000只。③改建1栋200平方米育雏舍，孵化2000只核心纯系种鸡苗。④新建1栋900平方米的产蛋舍。⑤饲养3.2万只母鸡（饲料、疫苗、药物）一年。⑥料塔、料线购买1组。⑦生物燃料约需要50吨。</w:t>
            </w:r>
          </w:p>
        </w:tc>
      </w:tr>
      <w:tr w14:paraId="3FCC5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675" w:type="pct"/>
            <w:shd w:val="clear" w:color="auto" w:fill="auto"/>
            <w:vAlign w:val="center"/>
          </w:tcPr>
          <w:p w14:paraId="1521C22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批复建设内容完成情况</w:t>
            </w:r>
          </w:p>
        </w:tc>
        <w:tc>
          <w:tcPr>
            <w:tcW w:w="2160" w:type="pct"/>
            <w:gridSpan w:val="2"/>
            <w:shd w:val="clear" w:color="auto" w:fill="auto"/>
          </w:tcPr>
          <w:p w14:paraId="06CCD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财政补助资金建设内容：购置智能化育种笼具4套、自动清粪系统4套、自动投料系统4套、智能化环控系统3套、智能化消毒设备2套。</w:t>
            </w:r>
          </w:p>
        </w:tc>
        <w:tc>
          <w:tcPr>
            <w:tcW w:w="2164" w:type="pct"/>
            <w:shd w:val="clear" w:color="auto" w:fill="auto"/>
          </w:tcPr>
          <w:p w14:paraId="19335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16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lang w:val="en-US" w:eastAsia="zh-CN"/>
              </w:rPr>
              <w:t>1、地方整合资金建设内容：购置饲料车1辆，购置无人机（全场消毒）1台。</w:t>
            </w:r>
          </w:p>
          <w:p w14:paraId="37580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16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1"/>
                <w:sz w:val="28"/>
                <w:szCs w:val="28"/>
                <w:lang w:val="en-US" w:eastAsia="zh-CN"/>
              </w:rPr>
              <w:t>2、自筹资金建设内容：①改建1栋300平方米的核心纯系种母鸡舍，饲养核心纯系种母鸡2000只。②改建1栋200平方米核心种公鸡舍，饲养核心纯系种公鸡1000只。③改建1栋200平方米育雏舍，孵化2000只核心纯系种鸡苗。④新建1栋900平方米的产蛋舍。⑤饲养3.2万只母鸡（饲料、疫苗、药物）一年。⑥料塔、料线购买1组。⑦生物燃料约需要50吨。</w:t>
            </w:r>
          </w:p>
        </w:tc>
      </w:tr>
      <w:tr w14:paraId="43154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675" w:type="pct"/>
            <w:shd w:val="clear" w:color="auto" w:fill="auto"/>
            <w:vAlign w:val="center"/>
          </w:tcPr>
          <w:p w14:paraId="388FF221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投资完成情况</w:t>
            </w:r>
          </w:p>
        </w:tc>
        <w:tc>
          <w:tcPr>
            <w:tcW w:w="2160" w:type="pct"/>
            <w:gridSpan w:val="2"/>
            <w:shd w:val="clear" w:color="auto" w:fill="auto"/>
            <w:vAlign w:val="center"/>
          </w:tcPr>
          <w:p w14:paraId="07525FF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281.7万元</w:t>
            </w:r>
          </w:p>
        </w:tc>
        <w:tc>
          <w:tcPr>
            <w:tcW w:w="2164" w:type="pct"/>
            <w:shd w:val="clear" w:color="auto" w:fill="auto"/>
            <w:vAlign w:val="center"/>
          </w:tcPr>
          <w:p w14:paraId="10FDE18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900.59万元</w:t>
            </w:r>
          </w:p>
        </w:tc>
      </w:tr>
      <w:tr w14:paraId="48684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E492F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总投资</w:t>
            </w:r>
          </w:p>
        </w:tc>
        <w:tc>
          <w:tcPr>
            <w:tcW w:w="43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3F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1182.29万元</w:t>
            </w:r>
          </w:p>
        </w:tc>
      </w:tr>
      <w:tr w14:paraId="22F1C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6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DEA6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补助</w:t>
            </w:r>
          </w:p>
        </w:tc>
        <w:tc>
          <w:tcPr>
            <w:tcW w:w="432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7428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280万元</w:t>
            </w:r>
          </w:p>
        </w:tc>
      </w:tr>
    </w:tbl>
    <w:p w14:paraId="3D7ED191">
      <w:pPr>
        <w:spacing w:line="14" w:lineRule="exact"/>
      </w:pPr>
      <w:bookmarkStart w:id="0" w:name="_GoBack"/>
      <w:bookmarkEnd w:id="0"/>
    </w:p>
    <w:sectPr>
      <w:pgSz w:w="11906" w:h="16838"/>
      <w:pgMar w:top="397" w:right="573" w:bottom="0" w:left="60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chineseCounting"/>
      <w:suff w:val="space"/>
      <w:lvlText w:val="第%1章"/>
      <w:lvlJc w:val="left"/>
      <w:pPr>
        <w:tabs>
          <w:tab w:val="left" w:pos="420"/>
        </w:tabs>
        <w:ind w:left="240" w:firstLine="0"/>
      </w:pPr>
      <w:rPr>
        <w:rFonts w:hint="eastAsia" w:ascii="宋体" w:hAnsi="宋体" w:eastAsia="宋体" w:cs="宋体"/>
      </w:rPr>
    </w:lvl>
    <w:lvl w:ilvl="1" w:tentative="0">
      <w:start w:val="1"/>
      <w:numFmt w:val="decimal"/>
      <w:pStyle w:val="2"/>
      <w:isLgl/>
      <w:suff w:val="space"/>
      <w:lvlText w:val="%1.%2."/>
      <w:lvlJc w:val="left"/>
      <w:pPr>
        <w:tabs>
          <w:tab w:val="left" w:pos="142"/>
        </w:tabs>
        <w:ind w:left="1102" w:firstLine="0"/>
      </w:pPr>
      <w:rPr>
        <w:rFonts w:hint="default" w:ascii="仿宋" w:hAnsi="仿宋" w:eastAsia="仿宋" w:cs="仿宋"/>
      </w:rPr>
    </w:lvl>
    <w:lvl w:ilvl="2" w:tentative="0">
      <w:start w:val="1"/>
      <w:numFmt w:val="decimal"/>
      <w:isLgl/>
      <w:suff w:val="space"/>
      <w:lvlText w:val="%1.%2.%3."/>
      <w:lvlJc w:val="left"/>
      <w:pPr>
        <w:tabs>
          <w:tab w:val="left" w:pos="2263"/>
        </w:tabs>
        <w:ind w:left="2083" w:firstLine="0"/>
      </w:pPr>
      <w:rPr>
        <w:rFonts w:hint="eastAsia" w:ascii="宋体" w:hAnsi="宋体" w:eastAsia="宋体" w:cs="宋体"/>
        <w:b w:val="0"/>
        <w:bCs/>
      </w:rPr>
    </w:lvl>
    <w:lvl w:ilvl="3" w:tentative="0">
      <w:start w:val="1"/>
      <w:numFmt w:val="decimal"/>
      <w:isLgl/>
      <w:suff w:val="space"/>
      <w:lvlText w:val="%1.%2.%3.%4."/>
      <w:lvlJc w:val="left"/>
      <w:pPr>
        <w:tabs>
          <w:tab w:val="left" w:pos="562"/>
        </w:tabs>
        <w:ind w:left="382" w:firstLine="0"/>
      </w:pPr>
    </w:lvl>
    <w:lvl w:ilvl="4" w:tentative="0">
      <w:start w:val="1"/>
      <w:numFmt w:val="decimal"/>
      <w:isLgl/>
      <w:suff w:val="space"/>
      <w:lvlText w:val="%1.%2.%3.%4.%5."/>
      <w:lvlJc w:val="left"/>
      <w:pPr>
        <w:tabs>
          <w:tab w:val="left" w:pos="420"/>
        </w:tabs>
        <w:ind w:left="240" w:firstLine="0"/>
      </w:pPr>
      <w:rPr>
        <w:rFonts w:hint="eastAsia" w:ascii="宋体" w:hAnsi="宋体" w:eastAsia="宋体" w:cs="宋体"/>
      </w:rPr>
    </w:lvl>
    <w:lvl w:ilvl="5" w:tentative="0">
      <w:start w:val="1"/>
      <w:numFmt w:val="decimal"/>
      <w:isLgl/>
      <w:suff w:val="space"/>
      <w:lvlText w:val="%1.%2.%3.%4.%5.%6."/>
      <w:lvlJc w:val="left"/>
      <w:pPr>
        <w:tabs>
          <w:tab w:val="left" w:pos="420"/>
        </w:tabs>
        <w:ind w:left="240" w:firstLine="0"/>
      </w:pPr>
      <w:rPr>
        <w:rFonts w:hint="eastAsia" w:ascii="宋体" w:hAnsi="宋体" w:eastAsia="宋体" w:cs="宋体"/>
      </w:rPr>
    </w:lvl>
    <w:lvl w:ilvl="6" w:tentative="0">
      <w:start w:val="1"/>
      <w:numFmt w:val="decimal"/>
      <w:lvlText w:val="%1.%2.%3.%4.%5.%6.%7."/>
      <w:lvlJc w:val="left"/>
      <w:pPr>
        <w:ind w:left="1536" w:hanging="129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680" w:hanging="1440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82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2775E4F"/>
    <w:rsid w:val="0B20284E"/>
    <w:rsid w:val="0B9510F4"/>
    <w:rsid w:val="0D441024"/>
    <w:rsid w:val="1BCB0F20"/>
    <w:rsid w:val="1BE0016A"/>
    <w:rsid w:val="1F8E612F"/>
    <w:rsid w:val="1FE346CD"/>
    <w:rsid w:val="21E657E6"/>
    <w:rsid w:val="224376A4"/>
    <w:rsid w:val="22AA70F1"/>
    <w:rsid w:val="31012C04"/>
    <w:rsid w:val="41764F49"/>
    <w:rsid w:val="4632357E"/>
    <w:rsid w:val="496D2EDB"/>
    <w:rsid w:val="50A05B3E"/>
    <w:rsid w:val="55393E6B"/>
    <w:rsid w:val="57943330"/>
    <w:rsid w:val="BBBFD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line="560" w:lineRule="exact"/>
      <w:ind w:left="0" w:firstLineChars="0"/>
      <w:outlineLvl w:val="1"/>
    </w:pPr>
    <w:rPr>
      <w:rFonts w:ascii="Arial" w:hAnsi="Arial" w:eastAsia="楷体"/>
      <w:b/>
      <w:sz w:val="32"/>
    </w:rPr>
  </w:style>
  <w:style w:type="character" w:default="1" w:styleId="11">
    <w:name w:val="Default Paragraph Font"/>
    <w:qFormat/>
    <w:uiPriority w:val="1"/>
  </w:style>
  <w:style w:type="table" w:default="1" w:styleId="1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next w:val="1"/>
    <w:qFormat/>
    <w:uiPriority w:val="0"/>
    <w:pPr>
      <w:widowControl w:val="0"/>
      <w:spacing w:line="560" w:lineRule="exact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4">
    <w:name w:val="Body Text Indent"/>
    <w:basedOn w:val="1"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15"/>
    <w:qFormat/>
    <w:uiPriority w:val="99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宋体"/>
      <w:sz w:val="18"/>
      <w:szCs w:val="18"/>
    </w:rPr>
  </w:style>
  <w:style w:type="paragraph" w:styleId="7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宋体"/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styleId="9">
    <w:name w:val="Body Text First Indent 2"/>
    <w:basedOn w:val="4"/>
    <w:next w:val="1"/>
    <w:qFormat/>
    <w:uiPriority w:val="99"/>
    <w:pPr>
      <w:spacing w:before="100" w:beforeAutospacing="1" w:after="0" w:line="580" w:lineRule="exact"/>
      <w:ind w:left="200" w:firstLine="200" w:firstLineChars="200"/>
    </w:pPr>
    <w:rPr>
      <w:rFonts w:eastAsia="仿宋_GB2312"/>
      <w:sz w:val="32"/>
      <w:szCs w:val="32"/>
    </w:rPr>
  </w:style>
  <w:style w:type="character" w:styleId="12">
    <w:name w:val="page number"/>
    <w:basedOn w:val="11"/>
    <w:qFormat/>
    <w:uiPriority w:val="0"/>
  </w:style>
  <w:style w:type="character" w:customStyle="1" w:styleId="13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5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370</Words>
  <Characters>403</Characters>
  <Paragraphs>24</Paragraphs>
  <TotalTime>11</TotalTime>
  <ScaleCrop>false</ScaleCrop>
  <LinksUpToDate>false</LinksUpToDate>
  <CharactersWithSpaces>403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2018-12-25T09:35:00Z</dcterms:created>
  <dc:creator>Administrator</dc:creator>
  <cp:lastModifiedBy>西西</cp:lastModifiedBy>
  <cp:lastPrinted>2025-12-22T07:14:00Z</cp:lastPrinted>
  <dcterms:modified xsi:type="dcterms:W3CDTF">2026-01-14T06:48:10Z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93A3A30D510D43268C5889D18CB1A553_13</vt:lpwstr>
  </property>
  <property fmtid="{D5CDD505-2E9C-101B-9397-08002B2CF9AE}" pid="4" name="KSOTemplateDocerSaveRecord">
    <vt:lpwstr>eyJoZGlkIjoiNDhlNjdiYjA3ZWUwODFkNmNhZjU5ODQ1ZDM0OGFlOTgiLCJ1c2VySWQiOiIxMTc2MDkzODM2In0=</vt:lpwstr>
  </property>
</Properties>
</file>