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C7BFE">
      <w:pPr>
        <w:spacing w:line="360" w:lineRule="exact"/>
        <w:rPr>
          <w:rFonts w:ascii="黑体" w:hAnsi="方正小标宋简体" w:eastAsia="黑体"/>
          <w:sz w:val="32"/>
          <w:szCs w:val="32"/>
        </w:rPr>
      </w:pPr>
    </w:p>
    <w:p w14:paraId="7A27F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2024年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/>
        </w:rPr>
        <w:t>象洞鸡标准化养殖示范场建设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项目验收情况汇总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公开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表</w:t>
      </w:r>
    </w:p>
    <w:p w14:paraId="3F15D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449"/>
        <w:gridCol w:w="1278"/>
        <w:gridCol w:w="4736"/>
      </w:tblGrid>
      <w:tr w14:paraId="40BF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675" w:type="pct"/>
            <w:vAlign w:val="center"/>
          </w:tcPr>
          <w:p w14:paraId="68769AF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项目名称</w:t>
            </w:r>
          </w:p>
        </w:tc>
        <w:tc>
          <w:tcPr>
            <w:tcW w:w="1576" w:type="pct"/>
            <w:tcBorders>
              <w:right w:val="single" w:color="auto" w:sz="4" w:space="0"/>
            </w:tcBorders>
            <w:vAlign w:val="center"/>
          </w:tcPr>
          <w:p w14:paraId="58259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象洞鸡标准化养殖示范场建设</w:t>
            </w:r>
          </w:p>
        </w:tc>
        <w:tc>
          <w:tcPr>
            <w:tcW w:w="58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9D7AC">
            <w:pPr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黑体" w:eastAsia="黑体"/>
                <w:sz w:val="24"/>
              </w:rPr>
              <w:t>实施主体</w:t>
            </w:r>
          </w:p>
        </w:tc>
        <w:tc>
          <w:tcPr>
            <w:tcW w:w="2164" w:type="pct"/>
            <w:tcBorders>
              <w:left w:val="single" w:color="auto" w:sz="4" w:space="0"/>
            </w:tcBorders>
            <w:vAlign w:val="center"/>
          </w:tcPr>
          <w:p w14:paraId="71A8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武平县武东德梅家庭农场</w:t>
            </w:r>
          </w:p>
        </w:tc>
      </w:tr>
      <w:tr w14:paraId="3B1E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  <w:jc w:val="center"/>
        </w:trPr>
        <w:tc>
          <w:tcPr>
            <w:tcW w:w="675" w:type="pct"/>
            <w:vAlign w:val="center"/>
          </w:tcPr>
          <w:p w14:paraId="28243DA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批复的专项资金项目建设内容</w:t>
            </w:r>
          </w:p>
        </w:tc>
        <w:tc>
          <w:tcPr>
            <w:tcW w:w="2160" w:type="pct"/>
            <w:gridSpan w:val="2"/>
          </w:tcPr>
          <w:p w14:paraId="6BFF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财政补助资金建设内容：购置育雏饲养设备（笼架、育雏鸡笼75组）、智能化投料系统3套、自动饮水系统3套、自动清粪系统2套、智能化保温及光照系统2套、智能化通风系统2套、塑料地板456㎡、运粪车1辆、铲粪车1辆。</w:t>
            </w:r>
          </w:p>
          <w:p w14:paraId="026C0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64" w:type="pct"/>
          </w:tcPr>
          <w:p w14:paraId="4D77BB4C">
            <w:pPr>
              <w:numPr>
                <w:ilvl w:val="0"/>
                <w:numId w:val="0"/>
              </w:num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自筹资金建设内容：新建鸡舍1000㎡，含场地平整、用地审批、水电安装。</w:t>
            </w:r>
          </w:p>
          <w:p w14:paraId="7BBC4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3FCC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75" w:type="pct"/>
            <w:shd w:val="clear" w:color="auto" w:fill="auto"/>
            <w:vAlign w:val="center"/>
          </w:tcPr>
          <w:p w14:paraId="1521C2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批复建设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内容完成情况</w:t>
            </w:r>
          </w:p>
        </w:tc>
        <w:tc>
          <w:tcPr>
            <w:tcW w:w="2160" w:type="pct"/>
            <w:gridSpan w:val="2"/>
            <w:shd w:val="clear" w:color="auto" w:fill="auto"/>
          </w:tcPr>
          <w:p w14:paraId="06CCD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财政补助资金建设内容：购置育雏饲养设备（笼架、育雏鸡笼75组）、智能化投料系统3套、自动饮水系统4套、自动清粪系统4套、智能化保温及光照系统2套、智能化通风系统2套、塑料地板456㎡、运粪车1辆、铲粪车1辆。</w:t>
            </w:r>
          </w:p>
        </w:tc>
        <w:tc>
          <w:tcPr>
            <w:tcW w:w="2164" w:type="pct"/>
            <w:shd w:val="clear" w:color="auto" w:fill="auto"/>
          </w:tcPr>
          <w:p w14:paraId="291E2105">
            <w:pPr>
              <w:numPr>
                <w:ilvl w:val="0"/>
                <w:numId w:val="0"/>
              </w:num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自筹资金建设内容：新建鸡舍1001.54㎡，含场地平整、用地审批、水电安装。</w:t>
            </w:r>
          </w:p>
          <w:p w14:paraId="2A80A793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3154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75" w:type="pct"/>
            <w:shd w:val="clear" w:color="auto" w:fill="auto"/>
            <w:vAlign w:val="center"/>
          </w:tcPr>
          <w:p w14:paraId="388FF22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投资完成情况</w:t>
            </w:r>
          </w:p>
        </w:tc>
        <w:tc>
          <w:tcPr>
            <w:tcW w:w="2160" w:type="pct"/>
            <w:gridSpan w:val="2"/>
            <w:shd w:val="clear" w:color="auto" w:fill="auto"/>
          </w:tcPr>
          <w:p w14:paraId="07525FF8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95.51万元</w:t>
            </w:r>
          </w:p>
        </w:tc>
        <w:tc>
          <w:tcPr>
            <w:tcW w:w="2164" w:type="pct"/>
            <w:shd w:val="clear" w:color="auto" w:fill="auto"/>
          </w:tcPr>
          <w:p w14:paraId="10FDE18D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222.34万元</w:t>
            </w:r>
          </w:p>
        </w:tc>
      </w:tr>
      <w:tr w14:paraId="4868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E492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总投资</w:t>
            </w:r>
          </w:p>
        </w:tc>
        <w:tc>
          <w:tcPr>
            <w:tcW w:w="4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F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317.85万元</w:t>
            </w:r>
          </w:p>
        </w:tc>
      </w:tr>
      <w:tr w14:paraId="22F1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DEA6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补助</w:t>
            </w:r>
          </w:p>
        </w:tc>
        <w:tc>
          <w:tcPr>
            <w:tcW w:w="4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7428C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93万元</w:t>
            </w:r>
          </w:p>
        </w:tc>
      </w:tr>
    </w:tbl>
    <w:p w14:paraId="3D7ED191">
      <w:pPr>
        <w:spacing w:line="14" w:lineRule="exact"/>
      </w:pPr>
    </w:p>
    <w:sectPr>
      <w:pgSz w:w="11906" w:h="16838"/>
      <w:pgMar w:top="397" w:right="573" w:bottom="0" w:left="60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suff w:val="space"/>
      <w:lvlText w:val="第%1章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2"/>
      <w:isLgl/>
      <w:suff w:val="space"/>
      <w:lvlText w:val="%1.%2."/>
      <w:lvlJc w:val="left"/>
      <w:pPr>
        <w:tabs>
          <w:tab w:val="left" w:pos="142"/>
        </w:tabs>
        <w:ind w:left="1102" w:firstLine="0"/>
      </w:pPr>
      <w:rPr>
        <w:rFonts w:hint="default" w:ascii="仿宋" w:hAnsi="仿宋" w:eastAsia="仿宋" w:cs="仿宋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2263"/>
        </w:tabs>
        <w:ind w:left="2083" w:firstLine="0"/>
      </w:pPr>
      <w:rPr>
        <w:rFonts w:hint="eastAsia" w:ascii="宋体" w:hAnsi="宋体" w:eastAsia="宋体" w:cs="宋体"/>
        <w:b w:val="0"/>
        <w:bCs/>
      </w:rPr>
    </w:lvl>
    <w:lvl w:ilvl="3" w:tentative="0">
      <w:start w:val="1"/>
      <w:numFmt w:val="decimal"/>
      <w:isLgl/>
      <w:suff w:val="space"/>
      <w:lvlText w:val="%1.%2.%3.%4."/>
      <w:lvlJc w:val="left"/>
      <w:pPr>
        <w:tabs>
          <w:tab w:val="left" w:pos="562"/>
        </w:tabs>
        <w:ind w:left="382" w:firstLine="0"/>
      </w:pPr>
    </w:lvl>
    <w:lvl w:ilvl="4" w:tentative="0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53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68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82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BCB0F20"/>
    <w:rsid w:val="1F8E612F"/>
    <w:rsid w:val="21E657E6"/>
    <w:rsid w:val="22AA70F1"/>
    <w:rsid w:val="31012C04"/>
    <w:rsid w:val="4632357E"/>
    <w:rsid w:val="496D2EDB"/>
    <w:rsid w:val="BBBFD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560" w:lineRule="exact"/>
      <w:ind w:left="0" w:firstLineChars="0"/>
      <w:outlineLvl w:val="1"/>
    </w:pPr>
    <w:rPr>
      <w:rFonts w:ascii="Arial" w:hAnsi="Arial" w:eastAsia="楷体"/>
      <w:b/>
      <w:sz w:val="32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next w:val="1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9">
    <w:name w:val="Body Text First Indent 2"/>
    <w:basedOn w:val="4"/>
    <w:next w:val="1"/>
    <w:qFormat/>
    <w:uiPriority w:val="99"/>
    <w:pPr>
      <w:spacing w:before="100" w:beforeAutospacing="1" w:after="0" w:line="580" w:lineRule="exact"/>
      <w:ind w:left="200" w:firstLine="200" w:firstLineChars="200"/>
    </w:pPr>
    <w:rPr>
      <w:rFonts w:eastAsia="仿宋_GB2312"/>
      <w:sz w:val="32"/>
      <w:szCs w:val="32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</Words>
  <Characters>403</Characters>
  <Paragraphs>24</Paragraphs>
  <TotalTime>11</TotalTime>
  <ScaleCrop>false</ScaleCrop>
  <LinksUpToDate>false</LinksUpToDate>
  <CharactersWithSpaces>403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2018-12-25T09:35:00Z</dcterms:created>
  <dc:creator>Administrator</dc:creator>
  <cp:lastModifiedBy>真强</cp:lastModifiedBy>
  <cp:lastPrinted>2025-12-22T07:14:40Z</cp:lastPrinted>
  <dcterms:modified xsi:type="dcterms:W3CDTF">2025-12-22T07:22:58Z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93A3A30D510D43268C5889D18CB1A553_13</vt:lpwstr>
  </property>
  <property fmtid="{D5CDD505-2E9C-101B-9397-08002B2CF9AE}" pid="4" name="KSOTemplateDocerSaveRecord">
    <vt:lpwstr>eyJoZGlkIjoiOWUxNDBmZDYyZGVhNDE5YjZkOTBiZjA1ZTYwN2Y0NDgiLCJ1c2VySWQiOiIxMTM1MTE4MzU1In0=</vt:lpwstr>
  </property>
</Properties>
</file>