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A32263">
      <w:pPr>
        <w:ind w:firstLine="3900" w:firstLineChars="13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202</w:t>
      </w:r>
      <w:r>
        <w:rPr>
          <w:rFonts w:hint="eastAsia"/>
          <w:sz w:val="30"/>
          <w:szCs w:val="30"/>
          <w:lang w:val="en-US" w:eastAsia="zh-CN"/>
        </w:rPr>
        <w:t>5</w:t>
      </w:r>
      <w:r>
        <w:rPr>
          <w:rFonts w:hint="eastAsia"/>
          <w:sz w:val="30"/>
          <w:szCs w:val="30"/>
        </w:rPr>
        <w:t>年农业农村项目验收情况汇总公开表</w:t>
      </w:r>
    </w:p>
    <w:tbl>
      <w:tblPr>
        <w:tblStyle w:val="3"/>
        <w:tblW w:w="147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"/>
        <w:gridCol w:w="673"/>
        <w:gridCol w:w="668"/>
        <w:gridCol w:w="669"/>
        <w:gridCol w:w="3647"/>
        <w:gridCol w:w="764"/>
        <w:gridCol w:w="7022"/>
        <w:gridCol w:w="941"/>
      </w:tblGrid>
      <w:tr w14:paraId="6B233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52" w:type="dxa"/>
            <w:vAlign w:val="center"/>
          </w:tcPr>
          <w:p w14:paraId="1FAFB3EA">
            <w:pPr>
              <w:jc w:val="center"/>
              <w:rPr>
                <w:rFonts w:hint="eastAsia" w:eastAsiaTheme="minorEastAsia"/>
                <w:b/>
                <w:bCs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15"/>
                <w:szCs w:val="15"/>
                <w:vertAlign w:val="baseline"/>
                <w:lang w:eastAsia="zh-CN"/>
              </w:rPr>
              <w:t>序号</w:t>
            </w:r>
          </w:p>
        </w:tc>
        <w:tc>
          <w:tcPr>
            <w:tcW w:w="673" w:type="dxa"/>
            <w:vAlign w:val="center"/>
          </w:tcPr>
          <w:p w14:paraId="3D7CBA05">
            <w:pPr>
              <w:jc w:val="center"/>
              <w:rPr>
                <w:rFonts w:hint="eastAsia"/>
                <w:b/>
                <w:bCs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15"/>
                <w:szCs w:val="15"/>
                <w:vertAlign w:val="baseline"/>
                <w:lang w:eastAsia="zh-CN"/>
              </w:rPr>
              <w:t>项目</w:t>
            </w:r>
          </w:p>
          <w:p w14:paraId="39F2B91D">
            <w:pPr>
              <w:jc w:val="center"/>
              <w:rPr>
                <w:rFonts w:hint="eastAsia" w:eastAsiaTheme="minorEastAsia"/>
                <w:b/>
                <w:bCs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15"/>
                <w:szCs w:val="15"/>
                <w:vertAlign w:val="baseline"/>
                <w:lang w:eastAsia="zh-CN"/>
              </w:rPr>
              <w:t>名称</w:t>
            </w:r>
          </w:p>
        </w:tc>
        <w:tc>
          <w:tcPr>
            <w:tcW w:w="668" w:type="dxa"/>
            <w:vAlign w:val="center"/>
          </w:tcPr>
          <w:p w14:paraId="6E350571">
            <w:pPr>
              <w:jc w:val="center"/>
              <w:rPr>
                <w:rFonts w:hint="eastAsia"/>
                <w:b/>
                <w:bCs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15"/>
                <w:szCs w:val="15"/>
                <w:vertAlign w:val="baseline"/>
                <w:lang w:eastAsia="zh-CN"/>
              </w:rPr>
              <w:t>承担</w:t>
            </w:r>
          </w:p>
          <w:p w14:paraId="1DBA6FF0">
            <w:pPr>
              <w:jc w:val="center"/>
              <w:rPr>
                <w:rFonts w:hint="eastAsia" w:eastAsiaTheme="minorEastAsia"/>
                <w:b/>
                <w:bCs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15"/>
                <w:szCs w:val="15"/>
                <w:vertAlign w:val="baseline"/>
                <w:lang w:eastAsia="zh-CN"/>
              </w:rPr>
              <w:t>单位</w:t>
            </w:r>
          </w:p>
        </w:tc>
        <w:tc>
          <w:tcPr>
            <w:tcW w:w="669" w:type="dxa"/>
            <w:vAlign w:val="center"/>
          </w:tcPr>
          <w:p w14:paraId="4B580E87">
            <w:pPr>
              <w:jc w:val="center"/>
              <w:rPr>
                <w:rFonts w:hint="eastAsia"/>
                <w:b/>
                <w:bCs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15"/>
                <w:szCs w:val="15"/>
                <w:vertAlign w:val="baseline"/>
                <w:lang w:eastAsia="zh-CN"/>
              </w:rPr>
              <w:t>项目</w:t>
            </w:r>
          </w:p>
          <w:p w14:paraId="6E00FBE2">
            <w:pPr>
              <w:jc w:val="center"/>
              <w:rPr>
                <w:rFonts w:hint="eastAsia" w:eastAsiaTheme="minorEastAsia"/>
                <w:b/>
                <w:bCs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15"/>
                <w:szCs w:val="15"/>
                <w:vertAlign w:val="baseline"/>
                <w:lang w:eastAsia="zh-CN"/>
              </w:rPr>
              <w:t>地点</w:t>
            </w:r>
          </w:p>
        </w:tc>
        <w:tc>
          <w:tcPr>
            <w:tcW w:w="3647" w:type="dxa"/>
            <w:vAlign w:val="center"/>
          </w:tcPr>
          <w:p w14:paraId="49F2DEAB">
            <w:pPr>
              <w:jc w:val="center"/>
              <w:rPr>
                <w:rFonts w:hint="eastAsia" w:eastAsiaTheme="minorEastAsia"/>
                <w:b/>
                <w:bCs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15"/>
                <w:szCs w:val="15"/>
                <w:vertAlign w:val="baseline"/>
                <w:lang w:eastAsia="zh-CN"/>
              </w:rPr>
              <w:t>项目内容</w:t>
            </w:r>
          </w:p>
        </w:tc>
        <w:tc>
          <w:tcPr>
            <w:tcW w:w="764" w:type="dxa"/>
            <w:vAlign w:val="center"/>
          </w:tcPr>
          <w:p w14:paraId="140E45A9">
            <w:pPr>
              <w:jc w:val="center"/>
              <w:rPr>
                <w:rFonts w:hint="eastAsia" w:eastAsiaTheme="minorEastAsia"/>
                <w:b/>
                <w:bCs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15"/>
                <w:szCs w:val="15"/>
                <w:vertAlign w:val="baseline"/>
                <w:lang w:eastAsia="zh-CN"/>
              </w:rPr>
              <w:t>财政补助资金（万元）</w:t>
            </w:r>
          </w:p>
        </w:tc>
        <w:tc>
          <w:tcPr>
            <w:tcW w:w="7022" w:type="dxa"/>
            <w:vAlign w:val="center"/>
          </w:tcPr>
          <w:p w14:paraId="150420D0">
            <w:pPr>
              <w:jc w:val="center"/>
              <w:rPr>
                <w:rFonts w:hint="eastAsia" w:eastAsiaTheme="minorEastAsia"/>
                <w:b/>
                <w:bCs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15"/>
                <w:szCs w:val="15"/>
                <w:vertAlign w:val="baseline"/>
                <w:lang w:eastAsia="zh-CN"/>
              </w:rPr>
              <w:t>验收结论</w:t>
            </w:r>
          </w:p>
        </w:tc>
        <w:tc>
          <w:tcPr>
            <w:tcW w:w="941" w:type="dxa"/>
            <w:vAlign w:val="center"/>
          </w:tcPr>
          <w:p w14:paraId="395FBE5E">
            <w:pPr>
              <w:jc w:val="center"/>
              <w:rPr>
                <w:rFonts w:hint="eastAsia" w:eastAsiaTheme="minorEastAsia"/>
                <w:b/>
                <w:bCs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15"/>
                <w:szCs w:val="15"/>
                <w:vertAlign w:val="baseline"/>
                <w:lang w:eastAsia="zh-CN"/>
              </w:rPr>
              <w:t>验收时间</w:t>
            </w:r>
          </w:p>
        </w:tc>
      </w:tr>
      <w:tr w14:paraId="17089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352" w:type="dxa"/>
            <w:vAlign w:val="center"/>
          </w:tcPr>
          <w:p w14:paraId="1880650A">
            <w:pPr>
              <w:jc w:val="center"/>
              <w:rPr>
                <w:rFonts w:hint="eastAsia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673" w:type="dxa"/>
            <w:shd w:val="clear" w:color="auto" w:fill="auto"/>
            <w:vAlign w:val="center"/>
          </w:tcPr>
          <w:p w14:paraId="39E0A38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福建白兔保护与利用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2AD838A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福建武平雪纯农牧有限公司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1AC0ED1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武平县武东镇</w:t>
            </w:r>
          </w:p>
        </w:tc>
        <w:tc>
          <w:tcPr>
            <w:tcW w:w="3647" w:type="dxa"/>
            <w:shd w:val="clear" w:color="auto" w:fill="auto"/>
            <w:vAlign w:val="center"/>
          </w:tcPr>
          <w:p w14:paraId="776FD909">
            <w:pPr>
              <w:ind w:firstLine="300" w:firstLineChars="200"/>
              <w:jc w:val="left"/>
              <w:rPr>
                <w:rFonts w:hint="eastAsia" w:asciiTheme="minorHAnsi" w:hAnsiTheme="minorHAnsi" w:eastAsiaTheme="minorEastAsia" w:cstheme="minorBidi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5"/>
                <w:szCs w:val="15"/>
                <w:vertAlign w:val="baseline"/>
              </w:rPr>
              <w:t>保种群存栏基础母兔500只，公兔60只，30个家系，实施福建白兔种质资源维持，培育，更新，生产性能测定，保种效果监测，鉴定评价，完善系谱档案资料和保种设施设备，在保</w:t>
            </w: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种</w:t>
            </w:r>
            <w:r>
              <w:rPr>
                <w:rFonts w:hint="eastAsia"/>
                <w:sz w:val="15"/>
                <w:szCs w:val="15"/>
                <w:vertAlign w:val="baseline"/>
              </w:rPr>
              <w:t>安全的前提下，开展开发利用</w:t>
            </w: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。</w:t>
            </w:r>
          </w:p>
        </w:tc>
        <w:tc>
          <w:tcPr>
            <w:tcW w:w="764" w:type="dxa"/>
            <w:vAlign w:val="center"/>
          </w:tcPr>
          <w:p w14:paraId="15DAAB3B">
            <w:pPr>
              <w:jc w:val="center"/>
              <w:rPr>
                <w:rFonts w:hint="default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>30</w:t>
            </w:r>
          </w:p>
        </w:tc>
        <w:tc>
          <w:tcPr>
            <w:tcW w:w="7022" w:type="dxa"/>
            <w:vAlign w:val="center"/>
          </w:tcPr>
          <w:p w14:paraId="5943ADEC">
            <w:pPr>
              <w:jc w:val="both"/>
              <w:rPr>
                <w:rFonts w:hint="default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现场查看系谱</w:t>
            </w:r>
            <w:r>
              <w:rPr>
                <w:rFonts w:hint="eastAsia"/>
                <w:sz w:val="15"/>
                <w:szCs w:val="15"/>
                <w:vertAlign w:val="baseline"/>
              </w:rPr>
              <w:t>保种群存栏基础母兔500只，公兔60只，30个家系，</w:t>
            </w: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现场所抽查</w:t>
            </w: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>4只2425-13235、2424-513118、2409-354533、2403-111529均属实，查看财务凭证饲料兽药和疫苗45.88万元，系谱档案齐全，配备了一定规模的后备种群，查看财务凭证工人工资18万元，开展了生产性能的测定，生产档案记录保存完整，种兔的特征与原种相一致，查看实物及财务凭证，保种场更换承粪板共花费1.48万</w:t>
            </w: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验收组一致认为验收合格。</w:t>
            </w:r>
          </w:p>
        </w:tc>
        <w:tc>
          <w:tcPr>
            <w:tcW w:w="941" w:type="dxa"/>
            <w:vAlign w:val="center"/>
          </w:tcPr>
          <w:p w14:paraId="54AE0E58">
            <w:pPr>
              <w:jc w:val="center"/>
              <w:rPr>
                <w:rFonts w:hint="default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>2025.12.8</w:t>
            </w:r>
          </w:p>
        </w:tc>
      </w:tr>
      <w:tr w14:paraId="1FC0F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352" w:type="dxa"/>
            <w:vAlign w:val="center"/>
          </w:tcPr>
          <w:p w14:paraId="145B8C9F">
            <w:pPr>
              <w:jc w:val="center"/>
              <w:rPr>
                <w:rFonts w:hint="eastAsia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>2</w:t>
            </w:r>
          </w:p>
        </w:tc>
        <w:tc>
          <w:tcPr>
            <w:tcW w:w="673" w:type="dxa"/>
            <w:shd w:val="clear" w:color="auto" w:fill="auto"/>
            <w:vAlign w:val="center"/>
          </w:tcPr>
          <w:p w14:paraId="397DAC9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象洞鸡保护与利用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2E4137B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福建武平凤奔象洞鸡发展有限公司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10C4369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武平县十方镇</w:t>
            </w:r>
          </w:p>
        </w:tc>
        <w:tc>
          <w:tcPr>
            <w:tcW w:w="3647" w:type="dxa"/>
            <w:shd w:val="clear" w:color="auto" w:fill="auto"/>
            <w:vAlign w:val="center"/>
          </w:tcPr>
          <w:p w14:paraId="6EF1927C">
            <w:pPr>
              <w:ind w:firstLine="300" w:firstLineChars="200"/>
              <w:jc w:val="left"/>
              <w:rPr>
                <w:rFonts w:hint="eastAsia" w:asciiTheme="minorHAnsi" w:hAnsiTheme="minorHAnsi" w:eastAsiaTheme="minorEastAsia" w:cstheme="minorBidi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15"/>
                <w:szCs w:val="15"/>
                <w:vertAlign w:val="baseline"/>
              </w:rPr>
              <w:t>保种群存栏基础母鸡1000只，公鸡80只，40个家系，存笼种鸡不低于1300羽，实施象洞鸡种质资源维持，培育，更新，生产性能测定，保种效果监测，鉴定评价，完善系谱档案资料和保种设施设备，在保</w:t>
            </w: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种</w:t>
            </w:r>
            <w:r>
              <w:rPr>
                <w:rFonts w:hint="eastAsia"/>
                <w:sz w:val="15"/>
                <w:szCs w:val="15"/>
                <w:vertAlign w:val="baseline"/>
              </w:rPr>
              <w:t>安全的前提下，开展开发利用。</w:t>
            </w:r>
          </w:p>
        </w:tc>
        <w:tc>
          <w:tcPr>
            <w:tcW w:w="764" w:type="dxa"/>
            <w:vAlign w:val="center"/>
          </w:tcPr>
          <w:p w14:paraId="5A8871CC">
            <w:pPr>
              <w:jc w:val="center"/>
              <w:rPr>
                <w:rFonts w:hint="default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>20</w:t>
            </w:r>
          </w:p>
        </w:tc>
        <w:tc>
          <w:tcPr>
            <w:tcW w:w="7022" w:type="dxa"/>
            <w:vAlign w:val="center"/>
          </w:tcPr>
          <w:p w14:paraId="6C1A4023">
            <w:pPr>
              <w:jc w:val="both"/>
              <w:rPr>
                <w:rFonts w:hint="eastAsia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15"/>
                <w:szCs w:val="15"/>
                <w:vertAlign w:val="baseline"/>
              </w:rPr>
              <w:t>现场查阅《象洞鸡保种场种鸡核心群系谱表》（</w:t>
            </w: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>9</w:t>
            </w:r>
            <w:r>
              <w:rPr>
                <w:rFonts w:hint="eastAsia"/>
                <w:sz w:val="15"/>
                <w:szCs w:val="15"/>
                <w:vertAlign w:val="baseline"/>
              </w:rPr>
              <w:t>世代</w:t>
            </w: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>2025</w:t>
            </w:r>
            <w:r>
              <w:rPr>
                <w:rFonts w:hint="eastAsia"/>
                <w:sz w:val="15"/>
                <w:szCs w:val="15"/>
                <w:vertAlign w:val="baseline"/>
              </w:rPr>
              <w:t>），《象洞鸡保种场种鸡系谱</w:t>
            </w: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后备</w:t>
            </w:r>
            <w:r>
              <w:rPr>
                <w:rFonts w:hint="eastAsia"/>
                <w:sz w:val="15"/>
                <w:szCs w:val="15"/>
                <w:vertAlign w:val="baseline"/>
              </w:rPr>
              <w:t>》（</w:t>
            </w: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>9</w:t>
            </w:r>
            <w:r>
              <w:rPr>
                <w:rFonts w:hint="eastAsia"/>
                <w:sz w:val="15"/>
                <w:szCs w:val="15"/>
                <w:vertAlign w:val="baseline"/>
              </w:rPr>
              <w:t>世代），</w:t>
            </w: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保有</w:t>
            </w: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>40个家系，公鸡80羽，母鸡1040羽，</w:t>
            </w:r>
            <w:r>
              <w:rPr>
                <w:rFonts w:hint="eastAsia"/>
                <w:sz w:val="15"/>
                <w:szCs w:val="15"/>
                <w:vertAlign w:val="baseline"/>
              </w:rPr>
              <w:t>与养殖规模相符</w:t>
            </w: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。</w:t>
            </w:r>
            <w:r>
              <w:rPr>
                <w:rFonts w:hint="eastAsia"/>
                <w:sz w:val="15"/>
                <w:szCs w:val="15"/>
                <w:vertAlign w:val="baseline"/>
              </w:rPr>
              <w:t>现场抽查4个家系：</w:t>
            </w: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>2429-45830</w:t>
            </w:r>
            <w:bookmarkStart w:id="0" w:name="_GoBack"/>
            <w:bookmarkEnd w:id="0"/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>2</w:t>
            </w:r>
            <w:r>
              <w:rPr>
                <w:rFonts w:hint="eastAsia"/>
                <w:sz w:val="15"/>
                <w:szCs w:val="15"/>
                <w:vertAlign w:val="baseline"/>
              </w:rPr>
              <w:t>公鸡1羽</w:t>
            </w: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；</w:t>
            </w:r>
            <w:r>
              <w:rPr>
                <w:rFonts w:hint="eastAsia"/>
                <w:sz w:val="15"/>
                <w:szCs w:val="15"/>
                <w:vertAlign w:val="baseline"/>
              </w:rPr>
              <w:t>母鸡</w:t>
            </w: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>3</w:t>
            </w:r>
            <w:r>
              <w:rPr>
                <w:rFonts w:hint="eastAsia"/>
                <w:sz w:val="15"/>
                <w:szCs w:val="15"/>
                <w:vertAlign w:val="baseline"/>
              </w:rPr>
              <w:t>羽：</w:t>
            </w: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>2430-713701、2406-807509、2407-324016</w:t>
            </w:r>
            <w:r>
              <w:rPr>
                <w:rFonts w:hint="eastAsia"/>
                <w:sz w:val="15"/>
                <w:szCs w:val="15"/>
                <w:vertAlign w:val="baseline"/>
              </w:rPr>
              <w:t>，查看凭证饲料、兽药投入</w:t>
            </w: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>37.239万</w:t>
            </w:r>
            <w:r>
              <w:rPr>
                <w:rFonts w:hint="eastAsia"/>
                <w:sz w:val="15"/>
                <w:szCs w:val="15"/>
                <w:vertAlign w:val="baseline"/>
              </w:rPr>
              <w:t>元。现场查阅</w:t>
            </w: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系谱，</w:t>
            </w:r>
            <w:r>
              <w:rPr>
                <w:rFonts w:hint="eastAsia"/>
                <w:sz w:val="15"/>
                <w:szCs w:val="15"/>
                <w:vertAlign w:val="baseline"/>
              </w:rPr>
              <w:t>福建武平凤奔象洞鸡发展有限公司编制了较完整的保种系普，对象洞鸡生产性能进行了测定，相关记录装订成册，形成了可追溯系统，保存较好；查看财务凭证工人工资为</w:t>
            </w: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>17.64万</w:t>
            </w:r>
            <w:r>
              <w:rPr>
                <w:rFonts w:hint="eastAsia"/>
                <w:sz w:val="15"/>
                <w:szCs w:val="15"/>
                <w:vertAlign w:val="baseline"/>
              </w:rPr>
              <w:t>元。现场察看象洞鸡核心群，象洞鸡外貌特征明显，单冠后分叉，前端有4-6个冠尖，后端有2-3个分叉，呈红色，颌下无肉髯而有放射状胡须，种鸡各个体的体型特征与原种相一致。现场查看保种场</w:t>
            </w: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财务凭证及实物更换食料槽及饮水乳头共</w:t>
            </w: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>1.38万元</w:t>
            </w: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。验收组一致认为验收合格。</w:t>
            </w:r>
          </w:p>
        </w:tc>
        <w:tc>
          <w:tcPr>
            <w:tcW w:w="941" w:type="dxa"/>
            <w:vAlign w:val="center"/>
          </w:tcPr>
          <w:p w14:paraId="0B994656">
            <w:pPr>
              <w:jc w:val="center"/>
              <w:rPr>
                <w:rFonts w:hint="default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>2025.12.8</w:t>
            </w:r>
          </w:p>
        </w:tc>
      </w:tr>
      <w:tr w14:paraId="75E9E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</w:trPr>
        <w:tc>
          <w:tcPr>
            <w:tcW w:w="352" w:type="dxa"/>
            <w:vAlign w:val="center"/>
          </w:tcPr>
          <w:p w14:paraId="719FA436">
            <w:pPr>
              <w:jc w:val="center"/>
              <w:rPr>
                <w:rFonts w:hint="default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>3</w:t>
            </w:r>
          </w:p>
        </w:tc>
        <w:tc>
          <w:tcPr>
            <w:tcW w:w="673" w:type="dxa"/>
            <w:shd w:val="clear" w:color="auto" w:fill="auto"/>
            <w:vAlign w:val="center"/>
          </w:tcPr>
          <w:p w14:paraId="5CFCB915">
            <w:pPr>
              <w:jc w:val="center"/>
              <w:rPr>
                <w:rFonts w:hint="eastAsia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官庄花猪保护与利用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2069B6B3">
            <w:pPr>
              <w:jc w:val="center"/>
              <w:rPr>
                <w:rFonts w:hint="eastAsia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武平县中堡兰祥章养殖场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537FFBDA">
            <w:pPr>
              <w:jc w:val="center"/>
              <w:rPr>
                <w:rFonts w:hint="eastAsia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武平县中堡镇</w:t>
            </w:r>
          </w:p>
        </w:tc>
        <w:tc>
          <w:tcPr>
            <w:tcW w:w="3647" w:type="dxa"/>
            <w:shd w:val="clear" w:color="auto" w:fill="auto"/>
            <w:vAlign w:val="center"/>
          </w:tcPr>
          <w:p w14:paraId="1F7B062F">
            <w:pPr>
              <w:ind w:firstLine="300" w:firstLineChars="200"/>
              <w:jc w:val="left"/>
              <w:rPr>
                <w:rFonts w:hint="default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开展官庄花猪遗传资源保种素材的收集、开展种群的培育更新，保种参加繁殖的官庄花猪公母猪之和保持在</w:t>
            </w: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>40头以上，进行开展生产性能的测定，开展系谱档案的建设，做好保种设施设备的完善。</w:t>
            </w:r>
            <w:r>
              <w:rPr>
                <w:rFonts w:hint="eastAsia"/>
                <w:sz w:val="15"/>
                <w:szCs w:val="15"/>
                <w:vertAlign w:val="baseline"/>
              </w:rPr>
              <w:t>在保</w:t>
            </w: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种</w:t>
            </w:r>
            <w:r>
              <w:rPr>
                <w:rFonts w:hint="eastAsia"/>
                <w:sz w:val="15"/>
                <w:szCs w:val="15"/>
                <w:vertAlign w:val="baseline"/>
              </w:rPr>
              <w:t>安全的前提下，开展开发利用</w:t>
            </w: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。</w:t>
            </w:r>
          </w:p>
        </w:tc>
        <w:tc>
          <w:tcPr>
            <w:tcW w:w="764" w:type="dxa"/>
            <w:vAlign w:val="center"/>
          </w:tcPr>
          <w:p w14:paraId="327CFE54">
            <w:pPr>
              <w:jc w:val="center"/>
              <w:rPr>
                <w:rFonts w:hint="default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>20</w:t>
            </w:r>
          </w:p>
        </w:tc>
        <w:tc>
          <w:tcPr>
            <w:tcW w:w="7022" w:type="dxa"/>
            <w:vAlign w:val="center"/>
          </w:tcPr>
          <w:p w14:paraId="3B5C503F">
            <w:pPr>
              <w:jc w:val="left"/>
              <w:rPr>
                <w:rFonts w:hint="default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15"/>
                <w:szCs w:val="15"/>
                <w:vertAlign w:val="baseline"/>
                <w:lang w:eastAsia="zh-CN"/>
              </w:rPr>
              <w:t>通过现场查看实物、档案资料、系谱及财物凭证，保种参加繁殖的官庄花猪公猪</w:t>
            </w: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>8头，母猪38头，后备公猪1头，后备母猪10头，经随机抽查：公猪007母猪637、809、C12均属实，查看财务凭证</w:t>
            </w:r>
            <w:r>
              <w:rPr>
                <w:rFonts w:hint="eastAsia"/>
                <w:color w:val="auto"/>
                <w:sz w:val="15"/>
                <w:szCs w:val="15"/>
                <w:vertAlign w:val="baseline"/>
                <w:lang w:val="en-US" w:eastAsia="zh-CN"/>
              </w:rPr>
              <w:t>，保种素材的收集投入1.55万元，饲料、兽药及疫苗凭证投入56.12万元，聘请专业人员开展系谱档案的建设支出1.6万元，参与保种建设的生产、管理人员工资投入1.61万元，通过查看实物，该场官庄花猪个体体型特征与原种相一致，保种效果明显，安装了节水饮水器和视频监控设备共支出3.5万元，完善了保种设施设备</w:t>
            </w:r>
            <w:r>
              <w:rPr>
                <w:rFonts w:hint="eastAsia"/>
                <w:color w:val="auto"/>
                <w:sz w:val="15"/>
                <w:szCs w:val="15"/>
                <w:vertAlign w:val="baseline"/>
                <w:lang w:eastAsia="zh-CN"/>
              </w:rPr>
              <w:t>。验收组一致认为验收合格。</w:t>
            </w:r>
          </w:p>
        </w:tc>
        <w:tc>
          <w:tcPr>
            <w:tcW w:w="941" w:type="dxa"/>
            <w:vAlign w:val="center"/>
          </w:tcPr>
          <w:p w14:paraId="5A8EF615">
            <w:pPr>
              <w:jc w:val="center"/>
              <w:rPr>
                <w:rFonts w:hint="default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vertAlign w:val="baseline"/>
                <w:lang w:val="en-US" w:eastAsia="zh-CN"/>
              </w:rPr>
              <w:t>2025.12.15</w:t>
            </w:r>
          </w:p>
        </w:tc>
      </w:tr>
    </w:tbl>
    <w:p w14:paraId="4DA66A40">
      <w:pPr>
        <w:rPr>
          <w:rFonts w:hint="eastAsia"/>
          <w:sz w:val="15"/>
          <w:szCs w:val="15"/>
        </w:rPr>
      </w:pPr>
    </w:p>
    <w:sectPr>
      <w:pgSz w:w="16838" w:h="11906" w:orient="landscape"/>
      <w:pgMar w:top="1689" w:right="1270" w:bottom="1689" w:left="127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wZDYyZTJjYWUzMTYyYjIwMzE1NzY2YmQwN2M1OTcifQ=="/>
  </w:docVars>
  <w:rsids>
    <w:rsidRoot w:val="00000000"/>
    <w:rsid w:val="032327D8"/>
    <w:rsid w:val="06302D5E"/>
    <w:rsid w:val="0D994AF6"/>
    <w:rsid w:val="192A2B8B"/>
    <w:rsid w:val="1F703CBB"/>
    <w:rsid w:val="2D684A97"/>
    <w:rsid w:val="381D73F7"/>
    <w:rsid w:val="3DD77AF6"/>
    <w:rsid w:val="4BD94B6B"/>
    <w:rsid w:val="5EF14F1B"/>
    <w:rsid w:val="60D131F8"/>
    <w:rsid w:val="61F90024"/>
    <w:rsid w:val="6D2B1E45"/>
    <w:rsid w:val="6D881304"/>
    <w:rsid w:val="6F652252"/>
    <w:rsid w:val="75B34AAD"/>
    <w:rsid w:val="777810CB"/>
    <w:rsid w:val="79782DE6"/>
    <w:rsid w:val="79F26DFE"/>
    <w:rsid w:val="7B840A4C"/>
    <w:rsid w:val="7E0B1F99"/>
    <w:rsid w:val="7ED9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1158</Words>
  <Characters>1341</Characters>
  <Lines>0</Lines>
  <Paragraphs>0</Paragraphs>
  <TotalTime>510</TotalTime>
  <ScaleCrop>false</ScaleCrop>
  <LinksUpToDate>false</LinksUpToDate>
  <CharactersWithSpaces>1350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WPS_1641643720</cp:lastModifiedBy>
  <cp:lastPrinted>2024-11-18T02:48:00Z</cp:lastPrinted>
  <dcterms:modified xsi:type="dcterms:W3CDTF">2025-12-15T06:49:59Z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6CAF8D59BA5B469595BF19223B6A687E_12</vt:lpwstr>
  </property>
  <property fmtid="{D5CDD505-2E9C-101B-9397-08002B2CF9AE}" pid="4" name="KSOTemplateDocerSaveRecord">
    <vt:lpwstr>eyJoZGlkIjoiZjQyNTQ0MzQ4YzcxN2VkMDAwMTBkZTJlNmEwYTlkYTkiLCJ1c2VySWQiOiIxMzExNzUzNTAzIn0=</vt:lpwstr>
  </property>
</Properties>
</file>